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BA592" w14:textId="2539A27E" w:rsidR="000105BE" w:rsidRDefault="0061528E" w:rsidP="001F447E">
      <w:pPr>
        <w:pStyle w:val="Heading1"/>
      </w:pPr>
      <w:r w:rsidRPr="0061528E">
        <w:rPr>
          <w:noProof/>
          <w:lang w:eastAsia="en-GB"/>
        </w:rPr>
        <w:drawing>
          <wp:inline distT="0" distB="0" distL="0" distR="0" wp14:anchorId="35EA0CB2" wp14:editId="76739066">
            <wp:extent cx="2888733" cy="876300"/>
            <wp:effectExtent l="0" t="0" r="6985" b="0"/>
            <wp:docPr id="2" name="Picture 2" descr="V:\LGA\Pensions\Team\Firefighters\Scheme Advisory Board\Logos\New logos\FPE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Firefighters\Scheme Advisory Board\Logos\New logos\FPE_colou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0170" cy="891903"/>
                    </a:xfrm>
                    <a:prstGeom prst="rect">
                      <a:avLst/>
                    </a:prstGeom>
                    <a:noFill/>
                    <a:ln>
                      <a:noFill/>
                    </a:ln>
                  </pic:spPr>
                </pic:pic>
              </a:graphicData>
            </a:graphic>
          </wp:inline>
        </w:drawing>
      </w:r>
      <w:r w:rsidR="009C0340">
        <w:t xml:space="preserve">                                 </w:t>
      </w:r>
      <w:r w:rsidR="009C0340">
        <w:rPr>
          <w:noProof/>
          <w:lang w:eastAsia="en-GB"/>
        </w:rPr>
        <w:drawing>
          <wp:inline distT="0" distB="0" distL="0" distR="0" wp14:anchorId="3DAFF29E" wp14:editId="21FB7848">
            <wp:extent cx="1295400" cy="790575"/>
            <wp:effectExtent l="0" t="0" r="0" b="9525"/>
            <wp:docPr id="4" name="Picture 4" descr="C:\Users\claire.hey\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ire.hey\Pictures\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790575"/>
                    </a:xfrm>
                    <a:prstGeom prst="rect">
                      <a:avLst/>
                    </a:prstGeom>
                    <a:noFill/>
                    <a:ln>
                      <a:noFill/>
                    </a:ln>
                  </pic:spPr>
                </pic:pic>
              </a:graphicData>
            </a:graphic>
          </wp:inline>
        </w:drawing>
      </w:r>
    </w:p>
    <w:p w14:paraId="264EA3E2" w14:textId="476B8C4F" w:rsidR="00E562E3" w:rsidRDefault="00E562E3" w:rsidP="00E562E3">
      <w:pPr>
        <w:rPr>
          <w:rFonts w:ascii="Impact" w:hAnsi="Impact" w:cs="Impact"/>
          <w:color w:val="34A161"/>
          <w:sz w:val="38"/>
          <w:szCs w:val="38"/>
        </w:rPr>
      </w:pPr>
      <w:r>
        <w:rPr>
          <w:noProof/>
          <w:lang w:eastAsia="en-GB"/>
        </w:rPr>
        <w:drawing>
          <wp:inline distT="0" distB="0" distL="0" distR="0" wp14:anchorId="4170FAB4" wp14:editId="6094CC39">
            <wp:extent cx="228600" cy="228600"/>
            <wp:effectExtent l="0" t="0" r="0" b="0"/>
            <wp:docPr id="3" name="Picture 3" descr="Firefighters Pension England_SAB_Green Bullet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efighters Pension England_SAB_Green Bullet Poi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Impact" w:hAnsi="Impact" w:cs="Impact"/>
          <w:color w:val="36DE2B"/>
          <w:sz w:val="38"/>
          <w:szCs w:val="38"/>
        </w:rPr>
        <w:t xml:space="preserve"> </w:t>
      </w:r>
      <w:r w:rsidRPr="001E47C1">
        <w:rPr>
          <w:rFonts w:ascii="Impact" w:hAnsi="Impact" w:cs="Impact"/>
          <w:color w:val="34A161"/>
          <w:sz w:val="38"/>
          <w:szCs w:val="38"/>
        </w:rPr>
        <w:t>Information</w:t>
      </w:r>
    </w:p>
    <w:p w14:paraId="7ABF9FAC" w14:textId="77777777" w:rsidR="00E562E3" w:rsidRPr="00E562E3" w:rsidRDefault="00E562E3" w:rsidP="00E562E3">
      <w:pPr>
        <w:rPr>
          <w:rFonts w:ascii="Impact" w:hAnsi="Impact"/>
          <w:color w:val="244A9A"/>
          <w:sz w:val="16"/>
        </w:rPr>
      </w:pPr>
    </w:p>
    <w:p w14:paraId="2BC2FE20" w14:textId="62A505E7" w:rsidR="007E6E9A" w:rsidRDefault="007E6E9A" w:rsidP="007E6E9A">
      <w:pPr>
        <w:jc w:val="center"/>
        <w:rPr>
          <w:rFonts w:ascii="Impact" w:hAnsi="Impact"/>
          <w:color w:val="34A161"/>
          <w:sz w:val="48"/>
        </w:rPr>
      </w:pPr>
      <w:r w:rsidRPr="007E6E9A">
        <w:rPr>
          <w:rFonts w:ascii="Impact" w:hAnsi="Impact"/>
          <w:color w:val="34A161"/>
          <w:sz w:val="48"/>
        </w:rPr>
        <w:t>Pensions Taxation - Annual Allowance</w:t>
      </w:r>
    </w:p>
    <w:p w14:paraId="1557D571" w14:textId="77777777" w:rsidR="007E6E9A" w:rsidRPr="007E6E9A" w:rsidRDefault="007E6E9A" w:rsidP="007E6E9A">
      <w:pPr>
        <w:autoSpaceDE w:val="0"/>
        <w:autoSpaceDN w:val="0"/>
        <w:adjustRightInd w:val="0"/>
        <w:spacing w:after="0" w:line="240" w:lineRule="auto"/>
        <w:jc w:val="both"/>
        <w:rPr>
          <w:rFonts w:ascii="Arial" w:eastAsia="Calibri" w:hAnsi="Arial" w:cs="Arial"/>
          <w:color w:val="000000"/>
          <w:szCs w:val="23"/>
        </w:rPr>
      </w:pPr>
      <w:r w:rsidRPr="007E6E9A">
        <w:rPr>
          <w:rFonts w:ascii="Arial" w:eastAsia="Calibri" w:hAnsi="Arial" w:cs="Arial"/>
          <w:color w:val="000000"/>
          <w:szCs w:val="23"/>
        </w:rPr>
        <w:t>HM Revenue and Customs impose two controls on the amount of pension savings you can make without having to pay extra tax. These controls are known as the Annual Allowance and Lifetime Allowance. This is in addition to any income tax you pay on your pension once it is in payment.</w:t>
      </w:r>
    </w:p>
    <w:p w14:paraId="65A41F8C" w14:textId="77777777" w:rsidR="007E6E9A" w:rsidRPr="007E6E9A" w:rsidRDefault="007E6E9A" w:rsidP="007E6E9A">
      <w:pPr>
        <w:autoSpaceDE w:val="0"/>
        <w:autoSpaceDN w:val="0"/>
        <w:adjustRightInd w:val="0"/>
        <w:spacing w:after="0" w:line="240" w:lineRule="auto"/>
        <w:jc w:val="both"/>
        <w:rPr>
          <w:rFonts w:ascii="Arial" w:eastAsia="Calibri" w:hAnsi="Arial" w:cs="Arial"/>
          <w:color w:val="000000"/>
          <w:szCs w:val="23"/>
        </w:rPr>
      </w:pPr>
    </w:p>
    <w:p w14:paraId="645B3358" w14:textId="77777777" w:rsidR="007E6E9A" w:rsidRPr="007E6E9A" w:rsidRDefault="007E6E9A" w:rsidP="007E6E9A">
      <w:pPr>
        <w:autoSpaceDE w:val="0"/>
        <w:autoSpaceDN w:val="0"/>
        <w:adjustRightInd w:val="0"/>
        <w:spacing w:after="0" w:line="240" w:lineRule="auto"/>
        <w:jc w:val="both"/>
        <w:rPr>
          <w:rFonts w:ascii="Arial" w:eastAsia="Calibri" w:hAnsi="Arial" w:cs="Arial"/>
          <w:color w:val="000000"/>
          <w:szCs w:val="23"/>
        </w:rPr>
      </w:pPr>
      <w:r w:rsidRPr="007E6E9A">
        <w:rPr>
          <w:rFonts w:ascii="Arial" w:eastAsia="Calibri" w:hAnsi="Arial" w:cs="Arial"/>
          <w:color w:val="000000"/>
          <w:szCs w:val="23"/>
        </w:rPr>
        <w:t>This factsheet looks at the Annual Allowance which is the amount by which the value of your pension benefits may increase in any one year without you having to pay a tax charge.</w:t>
      </w:r>
    </w:p>
    <w:p w14:paraId="19CDAFFB" w14:textId="77777777" w:rsidR="007E6E9A" w:rsidRPr="007E6E9A" w:rsidRDefault="007E6E9A" w:rsidP="007E6E9A">
      <w:pPr>
        <w:autoSpaceDE w:val="0"/>
        <w:autoSpaceDN w:val="0"/>
        <w:adjustRightInd w:val="0"/>
        <w:spacing w:after="0" w:line="240" w:lineRule="auto"/>
        <w:jc w:val="both"/>
        <w:rPr>
          <w:rFonts w:ascii="Arial" w:eastAsia="Calibri" w:hAnsi="Arial" w:cs="Arial"/>
          <w:color w:val="000000"/>
          <w:szCs w:val="23"/>
        </w:rPr>
      </w:pPr>
    </w:p>
    <w:p w14:paraId="02E4F113" w14:textId="63A19373" w:rsidR="007E6E9A" w:rsidRPr="007E6E9A" w:rsidRDefault="007E6E9A" w:rsidP="007E6E9A">
      <w:pPr>
        <w:autoSpaceDE w:val="0"/>
        <w:autoSpaceDN w:val="0"/>
        <w:adjustRightInd w:val="0"/>
        <w:spacing w:after="0" w:line="240" w:lineRule="auto"/>
        <w:jc w:val="both"/>
        <w:rPr>
          <w:rFonts w:ascii="Arial" w:eastAsia="Calibri" w:hAnsi="Arial" w:cs="Arial"/>
          <w:color w:val="000000"/>
          <w:szCs w:val="23"/>
        </w:rPr>
      </w:pPr>
      <w:r w:rsidRPr="007E6E9A">
        <w:rPr>
          <w:rFonts w:ascii="Arial" w:eastAsia="Calibri" w:hAnsi="Arial" w:cs="Arial"/>
          <w:color w:val="000000"/>
          <w:szCs w:val="23"/>
        </w:rPr>
        <w:t>For information on the Lifetime Allowance please refer to the lifetime allowance factsheet</w:t>
      </w:r>
      <w:r>
        <w:rPr>
          <w:rFonts w:ascii="Arial" w:eastAsia="Calibri" w:hAnsi="Arial" w:cs="Arial"/>
          <w:color w:val="000000"/>
          <w:szCs w:val="23"/>
        </w:rPr>
        <w:t xml:space="preserve"> </w:t>
      </w:r>
      <w:r w:rsidRPr="000C0493">
        <w:rPr>
          <w:rFonts w:ascii="Arial" w:eastAsia="Calibri" w:hAnsi="Arial" w:cs="Arial"/>
          <w:color w:val="000000"/>
          <w:szCs w:val="23"/>
          <w:highlight w:val="yellow"/>
        </w:rPr>
        <w:t>[</w:t>
      </w:r>
      <w:r w:rsidR="000C0493" w:rsidRPr="000C0493">
        <w:rPr>
          <w:rFonts w:ascii="Arial" w:eastAsia="Calibri" w:hAnsi="Arial" w:cs="Arial"/>
          <w:color w:val="000000"/>
          <w:szCs w:val="23"/>
          <w:highlight w:val="yellow"/>
        </w:rPr>
        <w:t xml:space="preserve">ENTER </w:t>
      </w:r>
      <w:r w:rsidRPr="000C0493">
        <w:rPr>
          <w:rFonts w:ascii="Arial" w:eastAsia="Calibri" w:hAnsi="Arial" w:cs="Arial"/>
          <w:color w:val="000000"/>
          <w:szCs w:val="23"/>
          <w:highlight w:val="yellow"/>
        </w:rPr>
        <w:t>LINK]</w:t>
      </w:r>
      <w:bookmarkStart w:id="0" w:name="_GoBack"/>
      <w:bookmarkEnd w:id="0"/>
      <w:r w:rsidRPr="007E6E9A">
        <w:rPr>
          <w:rFonts w:ascii="Arial" w:eastAsia="Calibri" w:hAnsi="Arial" w:cs="Arial"/>
          <w:color w:val="000000"/>
          <w:szCs w:val="23"/>
        </w:rPr>
        <w:t>.</w:t>
      </w:r>
    </w:p>
    <w:p w14:paraId="5990714F" w14:textId="77777777" w:rsidR="007E6E9A" w:rsidRDefault="007E6E9A" w:rsidP="007E6E9A"/>
    <w:p w14:paraId="6110E580" w14:textId="77777777" w:rsidR="007E6E9A" w:rsidRPr="001F447E" w:rsidRDefault="007E6E9A" w:rsidP="001F447E">
      <w:pPr>
        <w:pStyle w:val="Heading1"/>
      </w:pPr>
      <w:r w:rsidRPr="001F447E">
        <w:t xml:space="preserve">What is the Annual Allowance? </w:t>
      </w:r>
    </w:p>
    <w:p w14:paraId="38705220" w14:textId="77777777" w:rsidR="007E6E9A" w:rsidRPr="007E6E9A" w:rsidRDefault="007E6E9A" w:rsidP="007E6E9A">
      <w:pPr>
        <w:jc w:val="both"/>
        <w:rPr>
          <w:rFonts w:ascii="Arial" w:hAnsi="Arial" w:cs="Arial"/>
        </w:rPr>
      </w:pPr>
      <w:r w:rsidRPr="007E6E9A">
        <w:rPr>
          <w:rFonts w:ascii="Arial" w:hAnsi="Arial" w:cs="Arial"/>
        </w:rPr>
        <w:t>The Annual Allowance (AA) is the amount by which the value of your pension benefits may increase in any one year without you having to pay a tax charge. This is in addition to any income tax you pay on your pension once it is in payment.</w:t>
      </w:r>
    </w:p>
    <w:p w14:paraId="7616E40F" w14:textId="5A2A9CDF" w:rsidR="007E6E9A" w:rsidRPr="007E6E9A" w:rsidRDefault="007E6E9A" w:rsidP="007E6E9A">
      <w:pPr>
        <w:jc w:val="both"/>
        <w:rPr>
          <w:rFonts w:ascii="Arial" w:hAnsi="Arial" w:cs="Arial"/>
        </w:rPr>
      </w:pPr>
      <w:r w:rsidRPr="007E6E9A">
        <w:rPr>
          <w:rFonts w:ascii="Arial" w:hAnsi="Arial" w:cs="Arial"/>
        </w:rPr>
        <w:t>If the value of your pension savings in any one year, including pension s</w:t>
      </w:r>
      <w:r w:rsidR="008F57CD">
        <w:rPr>
          <w:rFonts w:ascii="Arial" w:hAnsi="Arial" w:cs="Arial"/>
        </w:rPr>
        <w:t>avings outside of the Firefighter</w:t>
      </w:r>
      <w:r w:rsidRPr="007E6E9A">
        <w:rPr>
          <w:rFonts w:ascii="Arial" w:hAnsi="Arial" w:cs="Arial"/>
        </w:rPr>
        <w:t>s</w:t>
      </w:r>
      <w:r w:rsidR="008F57CD">
        <w:rPr>
          <w:rFonts w:ascii="Arial" w:hAnsi="Arial" w:cs="Arial"/>
        </w:rPr>
        <w:t>’</w:t>
      </w:r>
      <w:r w:rsidRPr="007E6E9A">
        <w:rPr>
          <w:rFonts w:ascii="Arial" w:hAnsi="Arial" w:cs="Arial"/>
        </w:rPr>
        <w:t xml:space="preserve"> Pension Scheme (FPS) are in excess of the annual allowance, the excess will be taxed as income.</w:t>
      </w:r>
    </w:p>
    <w:p w14:paraId="6D13CD6D" w14:textId="10E93E20" w:rsidR="007E6E9A" w:rsidRDefault="007E6E9A" w:rsidP="007E6E9A">
      <w:pPr>
        <w:jc w:val="both"/>
        <w:rPr>
          <w:rFonts w:ascii="Arial" w:hAnsi="Arial" w:cs="Arial"/>
        </w:rPr>
      </w:pPr>
      <w:r w:rsidRPr="007E6E9A">
        <w:rPr>
          <w:rFonts w:ascii="Arial" w:hAnsi="Arial" w:cs="Arial"/>
        </w:rPr>
        <w:t xml:space="preserve">The Government reduced the AA from £255,000 to £50,000 from 6 April 2011 and then reduced it again to £40,000 from 6 April 2014. Further changes to the annual allowance have been made for higher earners from 6 April 2016, which resulted in special transitional rules for the 2015/16 tax year. These </w:t>
      </w:r>
      <w:hyperlink w:anchor="_Changes_to_Annual" w:history="1">
        <w:r w:rsidRPr="00BA4A7A">
          <w:rPr>
            <w:rStyle w:val="Hyperlink"/>
            <w:rFonts w:ascii="Arial" w:hAnsi="Arial" w:cs="Arial"/>
          </w:rPr>
          <w:t>changes</w:t>
        </w:r>
      </w:hyperlink>
      <w:r w:rsidRPr="007E6E9A">
        <w:rPr>
          <w:rFonts w:ascii="Arial" w:hAnsi="Arial" w:cs="Arial"/>
        </w:rPr>
        <w:t xml:space="preserve"> are covered in more detail </w:t>
      </w:r>
      <w:r w:rsidRPr="00BA4A7A">
        <w:rPr>
          <w:rFonts w:ascii="Arial" w:hAnsi="Arial" w:cs="Arial"/>
        </w:rPr>
        <w:t>later</w:t>
      </w:r>
      <w:r w:rsidRPr="007E6E9A">
        <w:rPr>
          <w:rFonts w:ascii="Arial" w:hAnsi="Arial" w:cs="Arial"/>
        </w:rPr>
        <w:t xml:space="preserve"> in this factsheet. </w:t>
      </w:r>
    </w:p>
    <w:p w14:paraId="1940B659" w14:textId="479C87BB" w:rsidR="007E6E9A" w:rsidRDefault="008F57CD" w:rsidP="007E6E9A">
      <w:pPr>
        <w:pStyle w:val="Default"/>
        <w:jc w:val="both"/>
        <w:rPr>
          <w:sz w:val="23"/>
          <w:szCs w:val="23"/>
        </w:rPr>
      </w:pPr>
      <w:r>
        <w:rPr>
          <w:sz w:val="23"/>
          <w:szCs w:val="23"/>
        </w:rPr>
        <w:t>Annual Allowance limit</w:t>
      </w:r>
    </w:p>
    <w:p w14:paraId="4AD9A006" w14:textId="77777777" w:rsidR="008F57CD" w:rsidRPr="001E31EE" w:rsidRDefault="008F57CD" w:rsidP="007E6E9A">
      <w:pPr>
        <w:pStyle w:val="Default"/>
        <w:jc w:val="both"/>
        <w:rPr>
          <w:sz w:val="23"/>
          <w:szCs w:val="23"/>
        </w:rPr>
      </w:pPr>
    </w:p>
    <w:tbl>
      <w:tblPr>
        <w:tblStyle w:val="GridTable4-Accent6"/>
        <w:tblW w:w="9067" w:type="dxa"/>
        <w:tblLayout w:type="fixed"/>
        <w:tblLook w:val="0420" w:firstRow="1" w:lastRow="0" w:firstColumn="0" w:lastColumn="0" w:noHBand="0" w:noVBand="1"/>
      </w:tblPr>
      <w:tblGrid>
        <w:gridCol w:w="4531"/>
        <w:gridCol w:w="4536"/>
      </w:tblGrid>
      <w:tr w:rsidR="007E6E9A" w14:paraId="22542218" w14:textId="77777777" w:rsidTr="008F57CD">
        <w:trPr>
          <w:cnfStyle w:val="100000000000" w:firstRow="1" w:lastRow="0" w:firstColumn="0" w:lastColumn="0" w:oddVBand="0" w:evenVBand="0" w:oddHBand="0" w:evenHBand="0" w:firstRowFirstColumn="0" w:firstRowLastColumn="0" w:lastRowFirstColumn="0" w:lastRowLastColumn="0"/>
          <w:trHeight w:val="112"/>
        </w:trPr>
        <w:tc>
          <w:tcPr>
            <w:tcW w:w="4531" w:type="dxa"/>
          </w:tcPr>
          <w:p w14:paraId="35FFE7FB" w14:textId="2FD0F7D2" w:rsidR="007E6E9A" w:rsidRPr="002778E8" w:rsidRDefault="007E6E9A" w:rsidP="000F18DB">
            <w:pPr>
              <w:pStyle w:val="Default"/>
              <w:jc w:val="center"/>
              <w:rPr>
                <w:color w:val="FFFFFF" w:themeColor="background1"/>
                <w:sz w:val="23"/>
                <w:szCs w:val="23"/>
              </w:rPr>
            </w:pPr>
            <w:r w:rsidRPr="001E31EE">
              <w:rPr>
                <w:sz w:val="23"/>
                <w:szCs w:val="23"/>
              </w:rPr>
              <w:tab/>
            </w:r>
            <w:r w:rsidRPr="002778E8">
              <w:rPr>
                <w:color w:val="FFFFFF" w:themeColor="background1"/>
                <w:sz w:val="23"/>
                <w:szCs w:val="23"/>
              </w:rPr>
              <w:t>Pension Input Period</w:t>
            </w:r>
          </w:p>
        </w:tc>
        <w:tc>
          <w:tcPr>
            <w:tcW w:w="4536" w:type="dxa"/>
          </w:tcPr>
          <w:p w14:paraId="35734613" w14:textId="77777777" w:rsidR="007E6E9A" w:rsidRPr="002778E8" w:rsidRDefault="007E6E9A" w:rsidP="000F18DB">
            <w:pPr>
              <w:pStyle w:val="Default"/>
              <w:jc w:val="center"/>
              <w:rPr>
                <w:color w:val="FFFFFF" w:themeColor="background1"/>
                <w:sz w:val="23"/>
                <w:szCs w:val="23"/>
              </w:rPr>
            </w:pPr>
            <w:r w:rsidRPr="002778E8">
              <w:rPr>
                <w:color w:val="FFFFFF" w:themeColor="background1"/>
                <w:sz w:val="23"/>
                <w:szCs w:val="23"/>
              </w:rPr>
              <w:t>Annual Allowance</w:t>
            </w:r>
          </w:p>
        </w:tc>
      </w:tr>
      <w:tr w:rsidR="007E6E9A" w14:paraId="5B5DF2F6" w14:textId="77777777" w:rsidTr="008F57CD">
        <w:trPr>
          <w:cnfStyle w:val="000000100000" w:firstRow="0" w:lastRow="0" w:firstColumn="0" w:lastColumn="0" w:oddVBand="0" w:evenVBand="0" w:oddHBand="1" w:evenHBand="0" w:firstRowFirstColumn="0" w:firstRowLastColumn="0" w:lastRowFirstColumn="0" w:lastRowLastColumn="0"/>
          <w:trHeight w:val="112"/>
        </w:trPr>
        <w:tc>
          <w:tcPr>
            <w:tcW w:w="4531" w:type="dxa"/>
          </w:tcPr>
          <w:p w14:paraId="10ACA85F" w14:textId="77777777" w:rsidR="007E6E9A" w:rsidRDefault="007E6E9A" w:rsidP="000F18DB">
            <w:pPr>
              <w:pStyle w:val="Default"/>
              <w:jc w:val="center"/>
              <w:rPr>
                <w:sz w:val="23"/>
                <w:szCs w:val="23"/>
              </w:rPr>
            </w:pPr>
            <w:r>
              <w:rPr>
                <w:sz w:val="23"/>
                <w:szCs w:val="23"/>
              </w:rPr>
              <w:t>1 April 2011 to 31 March 2012</w:t>
            </w:r>
          </w:p>
        </w:tc>
        <w:tc>
          <w:tcPr>
            <w:tcW w:w="4536" w:type="dxa"/>
          </w:tcPr>
          <w:p w14:paraId="4AC3FA16" w14:textId="77777777" w:rsidR="007E6E9A" w:rsidRDefault="007E6E9A" w:rsidP="000F18DB">
            <w:pPr>
              <w:pStyle w:val="Default"/>
              <w:jc w:val="center"/>
              <w:rPr>
                <w:sz w:val="23"/>
                <w:szCs w:val="23"/>
              </w:rPr>
            </w:pPr>
            <w:r>
              <w:rPr>
                <w:sz w:val="23"/>
                <w:szCs w:val="23"/>
              </w:rPr>
              <w:t>£50,000</w:t>
            </w:r>
          </w:p>
        </w:tc>
      </w:tr>
      <w:tr w:rsidR="007E6E9A" w14:paraId="72D01D94" w14:textId="77777777" w:rsidTr="008F57CD">
        <w:trPr>
          <w:trHeight w:val="112"/>
        </w:trPr>
        <w:tc>
          <w:tcPr>
            <w:tcW w:w="4531" w:type="dxa"/>
          </w:tcPr>
          <w:p w14:paraId="3E3EA075" w14:textId="77777777" w:rsidR="007E6E9A" w:rsidRDefault="007E6E9A" w:rsidP="000F18DB">
            <w:pPr>
              <w:pStyle w:val="Default"/>
              <w:jc w:val="center"/>
              <w:rPr>
                <w:sz w:val="23"/>
                <w:szCs w:val="23"/>
              </w:rPr>
            </w:pPr>
            <w:r>
              <w:rPr>
                <w:sz w:val="23"/>
                <w:szCs w:val="23"/>
              </w:rPr>
              <w:t>1 April 2012 to 31 March 2013</w:t>
            </w:r>
          </w:p>
        </w:tc>
        <w:tc>
          <w:tcPr>
            <w:tcW w:w="4536" w:type="dxa"/>
          </w:tcPr>
          <w:p w14:paraId="039E8139" w14:textId="77777777" w:rsidR="007E6E9A" w:rsidRDefault="007E6E9A" w:rsidP="000F18DB">
            <w:pPr>
              <w:pStyle w:val="Default"/>
              <w:jc w:val="center"/>
              <w:rPr>
                <w:sz w:val="23"/>
                <w:szCs w:val="23"/>
              </w:rPr>
            </w:pPr>
            <w:r>
              <w:rPr>
                <w:sz w:val="23"/>
                <w:szCs w:val="23"/>
              </w:rPr>
              <w:t>£50,000</w:t>
            </w:r>
          </w:p>
        </w:tc>
      </w:tr>
      <w:tr w:rsidR="007E6E9A" w14:paraId="2EC741C0" w14:textId="77777777" w:rsidTr="008F57CD">
        <w:trPr>
          <w:cnfStyle w:val="000000100000" w:firstRow="0" w:lastRow="0" w:firstColumn="0" w:lastColumn="0" w:oddVBand="0" w:evenVBand="0" w:oddHBand="1" w:evenHBand="0" w:firstRowFirstColumn="0" w:firstRowLastColumn="0" w:lastRowFirstColumn="0" w:lastRowLastColumn="0"/>
          <w:trHeight w:val="112"/>
        </w:trPr>
        <w:tc>
          <w:tcPr>
            <w:tcW w:w="4531" w:type="dxa"/>
          </w:tcPr>
          <w:p w14:paraId="350BA79C" w14:textId="77777777" w:rsidR="007E6E9A" w:rsidRDefault="007E6E9A" w:rsidP="000F18DB">
            <w:pPr>
              <w:pStyle w:val="Default"/>
              <w:jc w:val="center"/>
              <w:rPr>
                <w:sz w:val="23"/>
                <w:szCs w:val="23"/>
              </w:rPr>
            </w:pPr>
            <w:r>
              <w:rPr>
                <w:sz w:val="23"/>
                <w:szCs w:val="23"/>
              </w:rPr>
              <w:t>1 April 2013 to 31 March 2014</w:t>
            </w:r>
          </w:p>
        </w:tc>
        <w:tc>
          <w:tcPr>
            <w:tcW w:w="4536" w:type="dxa"/>
          </w:tcPr>
          <w:p w14:paraId="1B29D46E" w14:textId="77777777" w:rsidR="007E6E9A" w:rsidRDefault="007E6E9A" w:rsidP="000F18DB">
            <w:pPr>
              <w:pStyle w:val="Default"/>
              <w:jc w:val="center"/>
              <w:rPr>
                <w:sz w:val="23"/>
                <w:szCs w:val="23"/>
              </w:rPr>
            </w:pPr>
            <w:r>
              <w:rPr>
                <w:sz w:val="23"/>
                <w:szCs w:val="23"/>
              </w:rPr>
              <w:t>£50,000</w:t>
            </w:r>
          </w:p>
        </w:tc>
      </w:tr>
      <w:tr w:rsidR="007E6E9A" w14:paraId="7B809383" w14:textId="77777777" w:rsidTr="008F57CD">
        <w:trPr>
          <w:trHeight w:val="112"/>
        </w:trPr>
        <w:tc>
          <w:tcPr>
            <w:tcW w:w="4531" w:type="dxa"/>
          </w:tcPr>
          <w:p w14:paraId="2D3228A9" w14:textId="77777777" w:rsidR="007E6E9A" w:rsidRDefault="007E6E9A" w:rsidP="000F18DB">
            <w:pPr>
              <w:pStyle w:val="Default"/>
              <w:jc w:val="center"/>
              <w:rPr>
                <w:sz w:val="23"/>
                <w:szCs w:val="23"/>
              </w:rPr>
            </w:pPr>
            <w:r>
              <w:rPr>
                <w:sz w:val="23"/>
                <w:szCs w:val="23"/>
              </w:rPr>
              <w:t>1 April 2014 to 31 March 2015</w:t>
            </w:r>
          </w:p>
        </w:tc>
        <w:tc>
          <w:tcPr>
            <w:tcW w:w="4536" w:type="dxa"/>
          </w:tcPr>
          <w:p w14:paraId="784EA0ED" w14:textId="77777777" w:rsidR="007E6E9A" w:rsidRDefault="007E6E9A" w:rsidP="000F18DB">
            <w:pPr>
              <w:pStyle w:val="Default"/>
              <w:jc w:val="center"/>
              <w:rPr>
                <w:sz w:val="23"/>
                <w:szCs w:val="23"/>
              </w:rPr>
            </w:pPr>
            <w:r>
              <w:rPr>
                <w:sz w:val="23"/>
                <w:szCs w:val="23"/>
              </w:rPr>
              <w:t>£40,000</w:t>
            </w:r>
          </w:p>
        </w:tc>
      </w:tr>
      <w:tr w:rsidR="007E6E9A" w14:paraId="5306B572" w14:textId="77777777" w:rsidTr="008F57CD">
        <w:trPr>
          <w:cnfStyle w:val="000000100000" w:firstRow="0" w:lastRow="0" w:firstColumn="0" w:lastColumn="0" w:oddVBand="0" w:evenVBand="0" w:oddHBand="1" w:evenHBand="0" w:firstRowFirstColumn="0" w:firstRowLastColumn="0" w:lastRowFirstColumn="0" w:lastRowLastColumn="0"/>
          <w:trHeight w:val="112"/>
        </w:trPr>
        <w:tc>
          <w:tcPr>
            <w:tcW w:w="4531" w:type="dxa"/>
          </w:tcPr>
          <w:p w14:paraId="0EA80CB1" w14:textId="77777777" w:rsidR="007E6E9A" w:rsidRDefault="007E6E9A" w:rsidP="000F18DB">
            <w:pPr>
              <w:pStyle w:val="Default"/>
              <w:jc w:val="center"/>
              <w:rPr>
                <w:sz w:val="23"/>
                <w:szCs w:val="23"/>
              </w:rPr>
            </w:pPr>
            <w:r>
              <w:rPr>
                <w:sz w:val="23"/>
                <w:szCs w:val="23"/>
              </w:rPr>
              <w:t>1 April 2015 to 5 April 2016</w:t>
            </w:r>
          </w:p>
        </w:tc>
        <w:tc>
          <w:tcPr>
            <w:tcW w:w="4536" w:type="dxa"/>
          </w:tcPr>
          <w:p w14:paraId="5FFB9EC4" w14:textId="77777777" w:rsidR="007E6E9A" w:rsidRDefault="007E6E9A" w:rsidP="000F18DB">
            <w:pPr>
              <w:pStyle w:val="Default"/>
              <w:jc w:val="center"/>
              <w:rPr>
                <w:sz w:val="23"/>
                <w:szCs w:val="23"/>
              </w:rPr>
            </w:pPr>
            <w:r>
              <w:rPr>
                <w:sz w:val="23"/>
                <w:szCs w:val="23"/>
              </w:rPr>
              <w:t>£80,000 (transitional rules apply)</w:t>
            </w:r>
          </w:p>
        </w:tc>
      </w:tr>
      <w:tr w:rsidR="007E6E9A" w14:paraId="15C19B72" w14:textId="77777777" w:rsidTr="008F57CD">
        <w:trPr>
          <w:trHeight w:val="112"/>
        </w:trPr>
        <w:tc>
          <w:tcPr>
            <w:tcW w:w="4531" w:type="dxa"/>
          </w:tcPr>
          <w:p w14:paraId="436BB400" w14:textId="77777777" w:rsidR="007E6E9A" w:rsidRDefault="007E6E9A" w:rsidP="000F18DB">
            <w:pPr>
              <w:pStyle w:val="Default"/>
              <w:jc w:val="center"/>
              <w:rPr>
                <w:sz w:val="23"/>
                <w:szCs w:val="23"/>
              </w:rPr>
            </w:pPr>
            <w:r>
              <w:rPr>
                <w:sz w:val="23"/>
                <w:szCs w:val="23"/>
              </w:rPr>
              <w:t>6 April 2016 to 5 April 2017</w:t>
            </w:r>
          </w:p>
        </w:tc>
        <w:tc>
          <w:tcPr>
            <w:tcW w:w="4536" w:type="dxa"/>
          </w:tcPr>
          <w:p w14:paraId="15E538D2" w14:textId="77777777" w:rsidR="007E6E9A" w:rsidRDefault="007E6E9A" w:rsidP="000F18DB">
            <w:pPr>
              <w:pStyle w:val="Default"/>
              <w:jc w:val="center"/>
              <w:rPr>
                <w:sz w:val="23"/>
                <w:szCs w:val="23"/>
              </w:rPr>
            </w:pPr>
            <w:r>
              <w:rPr>
                <w:sz w:val="23"/>
                <w:szCs w:val="23"/>
              </w:rPr>
              <w:t>£40,000 (unless tapering applies)</w:t>
            </w:r>
          </w:p>
        </w:tc>
      </w:tr>
      <w:tr w:rsidR="007E6E9A" w14:paraId="4EA4EE80" w14:textId="77777777" w:rsidTr="008F57CD">
        <w:trPr>
          <w:cnfStyle w:val="000000100000" w:firstRow="0" w:lastRow="0" w:firstColumn="0" w:lastColumn="0" w:oddVBand="0" w:evenVBand="0" w:oddHBand="1" w:evenHBand="0" w:firstRowFirstColumn="0" w:firstRowLastColumn="0" w:lastRowFirstColumn="0" w:lastRowLastColumn="0"/>
          <w:trHeight w:val="112"/>
        </w:trPr>
        <w:tc>
          <w:tcPr>
            <w:tcW w:w="4531" w:type="dxa"/>
          </w:tcPr>
          <w:p w14:paraId="3F751F02" w14:textId="77777777" w:rsidR="007E6E9A" w:rsidRDefault="007E6E9A" w:rsidP="000F18DB">
            <w:pPr>
              <w:pStyle w:val="Default"/>
              <w:jc w:val="center"/>
              <w:rPr>
                <w:sz w:val="23"/>
                <w:szCs w:val="23"/>
              </w:rPr>
            </w:pPr>
            <w:r>
              <w:rPr>
                <w:sz w:val="23"/>
                <w:szCs w:val="23"/>
              </w:rPr>
              <w:t>6 April 2017 to 5 April 2018</w:t>
            </w:r>
          </w:p>
        </w:tc>
        <w:tc>
          <w:tcPr>
            <w:tcW w:w="4536" w:type="dxa"/>
          </w:tcPr>
          <w:p w14:paraId="0B336B38" w14:textId="77777777" w:rsidR="007E6E9A" w:rsidRDefault="007E6E9A" w:rsidP="000F18DB">
            <w:pPr>
              <w:pStyle w:val="Default"/>
              <w:jc w:val="center"/>
              <w:rPr>
                <w:sz w:val="23"/>
                <w:szCs w:val="23"/>
              </w:rPr>
            </w:pPr>
            <w:r>
              <w:rPr>
                <w:sz w:val="23"/>
                <w:szCs w:val="23"/>
              </w:rPr>
              <w:t>£40,000 (unless tapering applies)</w:t>
            </w:r>
          </w:p>
        </w:tc>
      </w:tr>
      <w:tr w:rsidR="007E6E9A" w14:paraId="01BBAACF" w14:textId="77777777" w:rsidTr="008F57CD">
        <w:trPr>
          <w:trHeight w:val="112"/>
        </w:trPr>
        <w:tc>
          <w:tcPr>
            <w:tcW w:w="4531" w:type="dxa"/>
          </w:tcPr>
          <w:p w14:paraId="19395733" w14:textId="1794719D" w:rsidR="007E6E9A" w:rsidRDefault="007E6E9A" w:rsidP="000F18DB">
            <w:pPr>
              <w:pStyle w:val="Default"/>
              <w:jc w:val="center"/>
              <w:rPr>
                <w:sz w:val="23"/>
                <w:szCs w:val="23"/>
              </w:rPr>
            </w:pPr>
            <w:r>
              <w:rPr>
                <w:sz w:val="23"/>
                <w:szCs w:val="23"/>
              </w:rPr>
              <w:t>6 April 2018 to 5 April 2019</w:t>
            </w:r>
          </w:p>
        </w:tc>
        <w:tc>
          <w:tcPr>
            <w:tcW w:w="4536" w:type="dxa"/>
          </w:tcPr>
          <w:p w14:paraId="47D2EC2F" w14:textId="34D7402C" w:rsidR="007E6E9A" w:rsidRDefault="007E6E9A" w:rsidP="000F18DB">
            <w:pPr>
              <w:pStyle w:val="Default"/>
              <w:jc w:val="center"/>
              <w:rPr>
                <w:sz w:val="23"/>
                <w:szCs w:val="23"/>
              </w:rPr>
            </w:pPr>
            <w:r>
              <w:rPr>
                <w:sz w:val="23"/>
                <w:szCs w:val="23"/>
              </w:rPr>
              <w:t>£40,000 (unless tapering applies)</w:t>
            </w:r>
          </w:p>
        </w:tc>
      </w:tr>
      <w:tr w:rsidR="007E6E9A" w14:paraId="7AF6E69A" w14:textId="77777777" w:rsidTr="008F57CD">
        <w:trPr>
          <w:cnfStyle w:val="000000100000" w:firstRow="0" w:lastRow="0" w:firstColumn="0" w:lastColumn="0" w:oddVBand="0" w:evenVBand="0" w:oddHBand="1" w:evenHBand="0" w:firstRowFirstColumn="0" w:firstRowLastColumn="0" w:lastRowFirstColumn="0" w:lastRowLastColumn="0"/>
          <w:trHeight w:val="112"/>
        </w:trPr>
        <w:tc>
          <w:tcPr>
            <w:tcW w:w="4531" w:type="dxa"/>
          </w:tcPr>
          <w:p w14:paraId="1E7341B9" w14:textId="682E9629" w:rsidR="007E6E9A" w:rsidRDefault="007E6E9A" w:rsidP="000F18DB">
            <w:pPr>
              <w:pStyle w:val="Default"/>
              <w:jc w:val="center"/>
              <w:rPr>
                <w:sz w:val="23"/>
                <w:szCs w:val="23"/>
              </w:rPr>
            </w:pPr>
            <w:r>
              <w:rPr>
                <w:sz w:val="23"/>
                <w:szCs w:val="23"/>
              </w:rPr>
              <w:t>6 April 2019 to 5 April 2020</w:t>
            </w:r>
          </w:p>
        </w:tc>
        <w:tc>
          <w:tcPr>
            <w:tcW w:w="4536" w:type="dxa"/>
          </w:tcPr>
          <w:p w14:paraId="46AD21CF" w14:textId="6185E1A6" w:rsidR="007E6E9A" w:rsidRDefault="007E6E9A" w:rsidP="000F18DB">
            <w:pPr>
              <w:pStyle w:val="Default"/>
              <w:jc w:val="center"/>
              <w:rPr>
                <w:sz w:val="23"/>
                <w:szCs w:val="23"/>
              </w:rPr>
            </w:pPr>
            <w:r>
              <w:rPr>
                <w:sz w:val="23"/>
                <w:szCs w:val="23"/>
              </w:rPr>
              <w:t>£40,000 (unless tapering applies)</w:t>
            </w:r>
          </w:p>
        </w:tc>
      </w:tr>
    </w:tbl>
    <w:p w14:paraId="129C8255" w14:textId="77777777" w:rsidR="007E6E9A" w:rsidRDefault="007E6E9A" w:rsidP="007E6E9A">
      <w:pPr>
        <w:jc w:val="both"/>
        <w:rPr>
          <w:rFonts w:ascii="Arial" w:hAnsi="Arial" w:cs="Arial"/>
        </w:rPr>
      </w:pPr>
    </w:p>
    <w:p w14:paraId="4CC833E7" w14:textId="77777777" w:rsidR="007E6E9A" w:rsidRDefault="007E6E9A" w:rsidP="001F447E">
      <w:pPr>
        <w:pStyle w:val="Heading1"/>
      </w:pPr>
      <w:r w:rsidRPr="007E6E9A">
        <w:lastRenderedPageBreak/>
        <w:t>Am I likely to be affected by the Annual Allowance?</w:t>
      </w:r>
    </w:p>
    <w:p w14:paraId="161703F7" w14:textId="77777777" w:rsidR="007E6E9A" w:rsidRPr="007E6E9A" w:rsidRDefault="007E6E9A" w:rsidP="007E6E9A">
      <w:pPr>
        <w:jc w:val="both"/>
        <w:rPr>
          <w:rFonts w:ascii="Arial" w:hAnsi="Arial" w:cs="Arial"/>
          <w:szCs w:val="20"/>
        </w:rPr>
      </w:pPr>
      <w:r w:rsidRPr="007E6E9A">
        <w:rPr>
          <w:rFonts w:ascii="Arial" w:hAnsi="Arial" w:cs="Arial"/>
          <w:szCs w:val="20"/>
        </w:rPr>
        <w:t xml:space="preserve">Most people will not be affected by the AA tax charge because the value of their pension saving will not increase in a year by more than £40,000, or, if it does they are likely to have unused allowance from previous years that can be carried forward. </w:t>
      </w:r>
    </w:p>
    <w:p w14:paraId="0ABFD0C4" w14:textId="77777777" w:rsidR="007E6E9A" w:rsidRPr="007E6E9A" w:rsidRDefault="007E6E9A" w:rsidP="007E6E9A">
      <w:pPr>
        <w:jc w:val="both"/>
        <w:rPr>
          <w:rFonts w:ascii="Arial" w:hAnsi="Arial" w:cs="Arial"/>
          <w:szCs w:val="20"/>
        </w:rPr>
      </w:pPr>
      <w:r w:rsidRPr="007E6E9A">
        <w:rPr>
          <w:rFonts w:ascii="Arial" w:hAnsi="Arial" w:cs="Arial"/>
          <w:szCs w:val="20"/>
        </w:rPr>
        <w:t>You are most likely to be affected if:-</w:t>
      </w:r>
    </w:p>
    <w:p w14:paraId="77D52165" w14:textId="11784B97" w:rsidR="007E6E9A" w:rsidRPr="007E6E9A" w:rsidRDefault="007E6E9A" w:rsidP="007E6E9A">
      <w:pPr>
        <w:pStyle w:val="ListParagraph"/>
        <w:numPr>
          <w:ilvl w:val="0"/>
          <w:numId w:val="41"/>
        </w:numPr>
        <w:jc w:val="both"/>
        <w:rPr>
          <w:rFonts w:ascii="Arial" w:hAnsi="Arial" w:cs="Arial"/>
          <w:szCs w:val="20"/>
        </w:rPr>
      </w:pPr>
      <w:r w:rsidRPr="007E6E9A">
        <w:rPr>
          <w:rFonts w:ascii="Arial" w:hAnsi="Arial" w:cs="Arial"/>
          <w:szCs w:val="20"/>
        </w:rPr>
        <w:t xml:space="preserve">you have a lot of scheme membership and you receive a significant pay increase, and/or; </w:t>
      </w:r>
    </w:p>
    <w:p w14:paraId="466F0CB6" w14:textId="4EF889AA" w:rsidR="007E6E9A" w:rsidRPr="007E6E9A" w:rsidRDefault="007E6E9A" w:rsidP="007E6E9A">
      <w:pPr>
        <w:pStyle w:val="ListParagraph"/>
        <w:numPr>
          <w:ilvl w:val="0"/>
          <w:numId w:val="41"/>
        </w:numPr>
        <w:jc w:val="both"/>
        <w:rPr>
          <w:rFonts w:ascii="Arial" w:hAnsi="Arial" w:cs="Arial"/>
          <w:szCs w:val="20"/>
        </w:rPr>
      </w:pPr>
      <w:r w:rsidRPr="007E6E9A">
        <w:rPr>
          <w:rFonts w:ascii="Arial" w:hAnsi="Arial" w:cs="Arial"/>
          <w:szCs w:val="20"/>
        </w:rPr>
        <w:t xml:space="preserve">you pay a high level of additional contributions, and/or; </w:t>
      </w:r>
    </w:p>
    <w:p w14:paraId="3CC7D1A0" w14:textId="0C4E271D" w:rsidR="002E2677" w:rsidRPr="002E2677" w:rsidRDefault="007E6E9A" w:rsidP="002E2677">
      <w:pPr>
        <w:pStyle w:val="ListParagraph"/>
        <w:numPr>
          <w:ilvl w:val="0"/>
          <w:numId w:val="41"/>
        </w:numPr>
        <w:jc w:val="both"/>
        <w:rPr>
          <w:rFonts w:ascii="Arial" w:hAnsi="Arial" w:cs="Arial"/>
          <w:szCs w:val="20"/>
        </w:rPr>
      </w:pPr>
      <w:r w:rsidRPr="007E6E9A">
        <w:rPr>
          <w:rFonts w:ascii="Arial" w:hAnsi="Arial" w:cs="Arial"/>
          <w:szCs w:val="20"/>
        </w:rPr>
        <w:t xml:space="preserve">you are a higher earner, and/or; </w:t>
      </w:r>
    </w:p>
    <w:p w14:paraId="2C14A489" w14:textId="7648BBD2" w:rsidR="007E6E9A" w:rsidRPr="007E6E9A" w:rsidRDefault="007E6E9A" w:rsidP="007E6E9A">
      <w:pPr>
        <w:pStyle w:val="ListParagraph"/>
        <w:numPr>
          <w:ilvl w:val="0"/>
          <w:numId w:val="41"/>
        </w:numPr>
        <w:jc w:val="both"/>
        <w:rPr>
          <w:rFonts w:ascii="Arial" w:hAnsi="Arial" w:cs="Arial"/>
          <w:szCs w:val="20"/>
        </w:rPr>
      </w:pPr>
      <w:r w:rsidRPr="007E6E9A">
        <w:rPr>
          <w:rFonts w:ascii="Arial" w:hAnsi="Arial" w:cs="Arial"/>
          <w:szCs w:val="20"/>
        </w:rPr>
        <w:t>you transfer pension rights into the FPS from a previous public sector pension scheme</w:t>
      </w:r>
      <w:r>
        <w:rPr>
          <w:rStyle w:val="FootnoteReference"/>
          <w:rFonts w:ascii="Arial" w:hAnsi="Arial" w:cs="Arial"/>
          <w:szCs w:val="20"/>
        </w:rPr>
        <w:footnoteReference w:id="1"/>
      </w:r>
      <w:r w:rsidRPr="007E6E9A">
        <w:rPr>
          <w:rFonts w:ascii="Arial" w:hAnsi="Arial" w:cs="Arial"/>
          <w:szCs w:val="20"/>
        </w:rPr>
        <w:t xml:space="preserve">  under the preferential club transfer rules and your salary (full time equivalent) upon joining the FPS is somewhat higher than the salary you earned when you left the previous scheme, and/or; </w:t>
      </w:r>
    </w:p>
    <w:p w14:paraId="2EF8F90E" w14:textId="55BD1A1A" w:rsidR="007E6E9A" w:rsidRDefault="007E6E9A" w:rsidP="007E6E9A">
      <w:pPr>
        <w:pStyle w:val="ListParagraph"/>
        <w:numPr>
          <w:ilvl w:val="0"/>
          <w:numId w:val="41"/>
        </w:numPr>
        <w:jc w:val="both"/>
        <w:rPr>
          <w:rFonts w:ascii="Arial" w:hAnsi="Arial" w:cs="Arial"/>
          <w:szCs w:val="20"/>
        </w:rPr>
      </w:pPr>
      <w:r w:rsidRPr="007E6E9A">
        <w:rPr>
          <w:rFonts w:ascii="Arial" w:hAnsi="Arial" w:cs="Arial"/>
          <w:szCs w:val="20"/>
        </w:rPr>
        <w:t>you combine a previous FPS pension benefit that was built up in the final salary section of the FPS with your current pension account and your salary (full time equivalent) has increased significantly since leaving and re-joining the scheme.</w:t>
      </w:r>
    </w:p>
    <w:p w14:paraId="2EFA24B7" w14:textId="77777777" w:rsidR="007E6E9A" w:rsidRPr="007E6E9A" w:rsidRDefault="007E6E9A" w:rsidP="007E6E9A">
      <w:pPr>
        <w:pStyle w:val="ListParagraph"/>
        <w:jc w:val="both"/>
        <w:rPr>
          <w:rFonts w:ascii="Arial" w:hAnsi="Arial" w:cs="Arial"/>
          <w:szCs w:val="20"/>
        </w:rPr>
      </w:pPr>
    </w:p>
    <w:p w14:paraId="183650FA" w14:textId="42ED0FC4" w:rsidR="007E6E9A" w:rsidRDefault="007E6E9A" w:rsidP="007E6E9A">
      <w:pPr>
        <w:jc w:val="both"/>
        <w:rPr>
          <w:rFonts w:ascii="Arial" w:hAnsi="Arial" w:cs="Arial"/>
          <w:szCs w:val="20"/>
        </w:rPr>
      </w:pPr>
      <w:r>
        <w:rPr>
          <w:rFonts w:ascii="Arial" w:hAnsi="Arial" w:cs="Arial"/>
          <w:szCs w:val="20"/>
        </w:rPr>
        <w:t>Your pension administrator</w:t>
      </w:r>
      <w:r w:rsidRPr="007E6E9A">
        <w:rPr>
          <w:rFonts w:ascii="Arial" w:hAnsi="Arial" w:cs="Arial"/>
          <w:szCs w:val="20"/>
        </w:rPr>
        <w:t xml:space="preserve"> will inform you if your FPS pension savings exceed the standard AA in any year by no later than 6 October of the following year.</w:t>
      </w:r>
    </w:p>
    <w:p w14:paraId="3C9DEC20" w14:textId="77777777" w:rsidR="007E6E9A" w:rsidRDefault="007E6E9A" w:rsidP="007E6E9A">
      <w:pPr>
        <w:spacing w:after="0"/>
        <w:rPr>
          <w:rFonts w:ascii="Arial" w:hAnsi="Arial" w:cs="Arial"/>
          <w:szCs w:val="20"/>
        </w:rPr>
      </w:pPr>
    </w:p>
    <w:p w14:paraId="15DD13C4" w14:textId="77777777" w:rsidR="007E6E9A" w:rsidRDefault="007E6E9A" w:rsidP="001F447E">
      <w:pPr>
        <w:pStyle w:val="Heading1"/>
      </w:pPr>
      <w:r w:rsidRPr="007E6E9A">
        <w:t>How is the Annual Allowance calculated?</w:t>
      </w:r>
    </w:p>
    <w:p w14:paraId="727A9A07" w14:textId="77777777" w:rsidR="007E6E9A" w:rsidRPr="007E6E9A" w:rsidRDefault="007E6E9A" w:rsidP="007E6E9A">
      <w:pPr>
        <w:jc w:val="both"/>
        <w:rPr>
          <w:rFonts w:ascii="Arial" w:hAnsi="Arial" w:cs="Arial"/>
        </w:rPr>
      </w:pPr>
      <w:r w:rsidRPr="007E6E9A">
        <w:rPr>
          <w:rFonts w:ascii="Arial" w:hAnsi="Arial" w:cs="Arial"/>
        </w:rPr>
        <w:t>The increase in the value of your pension savings in the FPS in a year is calculated by working out the value of your benefits immediately before the start of the ‘pension input period’, increasing the value by inflation and then comparing it with the value of your benefits at the end of the ‘pension input period’.</w:t>
      </w:r>
    </w:p>
    <w:p w14:paraId="4FE14411" w14:textId="77777777" w:rsidR="007E6E9A" w:rsidRPr="007E6E9A" w:rsidRDefault="007E6E9A" w:rsidP="007E6E9A">
      <w:pPr>
        <w:jc w:val="both"/>
        <w:rPr>
          <w:rFonts w:ascii="Arial" w:hAnsi="Arial" w:cs="Arial"/>
        </w:rPr>
      </w:pPr>
      <w:r w:rsidRPr="007E6E9A">
        <w:rPr>
          <w:rFonts w:ascii="Arial" w:hAnsi="Arial" w:cs="Arial"/>
        </w:rPr>
        <w:t>The ‘pension input period’ (PIP) is the period over which your pension growth is measured. From 6 April 2016, PIPs for all pension schemes are aligned with the tax year – 6 April to 5 April. Prior to the 2016/17 the PIP for the FPS was 1 April to 31 March, except for the year 2015/16 when special transitional rules apply.</w:t>
      </w:r>
    </w:p>
    <w:p w14:paraId="7B5A82F1" w14:textId="22D88251" w:rsidR="007E6E9A" w:rsidRPr="007E6E9A" w:rsidRDefault="007E6E9A" w:rsidP="007E6E9A">
      <w:pPr>
        <w:jc w:val="both"/>
        <w:rPr>
          <w:rFonts w:ascii="Arial" w:hAnsi="Arial" w:cs="Arial"/>
        </w:rPr>
      </w:pPr>
      <w:r w:rsidRPr="007E6E9A">
        <w:rPr>
          <w:rFonts w:ascii="Arial" w:hAnsi="Arial" w:cs="Arial"/>
        </w:rPr>
        <w:t>In the FPS the value of your pension benefits is calculated by multiplying the amou</w:t>
      </w:r>
      <w:r w:rsidR="008F57CD">
        <w:rPr>
          <w:rFonts w:ascii="Arial" w:hAnsi="Arial" w:cs="Arial"/>
        </w:rPr>
        <w:t>nt of your annual pension by 16.</w:t>
      </w:r>
    </w:p>
    <w:p w14:paraId="6F53C48D" w14:textId="670C11B9" w:rsidR="007E6E9A" w:rsidRPr="007E6E9A" w:rsidRDefault="007E6E9A" w:rsidP="007E6E9A">
      <w:pPr>
        <w:jc w:val="both"/>
        <w:rPr>
          <w:rFonts w:ascii="Arial" w:hAnsi="Arial" w:cs="Arial"/>
        </w:rPr>
      </w:pPr>
      <w:r w:rsidRPr="007E6E9A">
        <w:rPr>
          <w:rFonts w:ascii="Arial" w:hAnsi="Arial" w:cs="Arial"/>
        </w:rPr>
        <w:t xml:space="preserve">If the difference in the value of pension benefits at the end of the PIP less the value of your pension benefits immediately before the start of PIP (adjusted for inflation), is more than the AA then you may be liable to pay a tax charge. </w:t>
      </w:r>
    </w:p>
    <w:p w14:paraId="0FB2CE59" w14:textId="77777777" w:rsidR="007E6E9A" w:rsidRDefault="007E6E9A" w:rsidP="007E6E9A">
      <w:pPr>
        <w:jc w:val="both"/>
        <w:rPr>
          <w:rFonts w:ascii="Arial" w:hAnsi="Arial" w:cs="Arial"/>
        </w:rPr>
      </w:pPr>
      <w:r w:rsidRPr="007E6E9A">
        <w:rPr>
          <w:rFonts w:ascii="Arial" w:hAnsi="Arial" w:cs="Arial"/>
        </w:rPr>
        <w:t xml:space="preserve">It is important to note that the assessment for the AA covers any pension benefits you may have where you have been an active member during the year, not just benefits in the FPS. </w:t>
      </w:r>
    </w:p>
    <w:p w14:paraId="33F2A426" w14:textId="77777777" w:rsidR="000F18DB" w:rsidRDefault="000F18DB" w:rsidP="007E6E9A">
      <w:pPr>
        <w:jc w:val="both"/>
        <w:rPr>
          <w:rFonts w:ascii="Arial" w:hAnsi="Arial" w:cs="Arial"/>
        </w:rPr>
      </w:pPr>
    </w:p>
    <w:p w14:paraId="5510DE2B" w14:textId="77777777" w:rsidR="008F57CD" w:rsidRDefault="008F57CD" w:rsidP="007E6E9A">
      <w:pPr>
        <w:jc w:val="both"/>
        <w:rPr>
          <w:rFonts w:ascii="Arial" w:hAnsi="Arial" w:cs="Arial"/>
        </w:rPr>
      </w:pPr>
    </w:p>
    <w:p w14:paraId="7221CB80" w14:textId="59A2E0B5" w:rsidR="007E6E9A" w:rsidRDefault="007E6E9A" w:rsidP="007E6E9A">
      <w:pPr>
        <w:jc w:val="both"/>
        <w:rPr>
          <w:rFonts w:ascii="Arial" w:hAnsi="Arial" w:cs="Arial"/>
        </w:rPr>
      </w:pPr>
      <w:r w:rsidRPr="007E6E9A">
        <w:rPr>
          <w:rFonts w:ascii="Arial" w:hAnsi="Arial" w:cs="Arial"/>
        </w:rPr>
        <w:lastRenderedPageBreak/>
        <w:t>For example, if the increase in the value of your FPS benefits was calculated as £30,000 in 2014/15 when the AA was £40,000, but you also had an increase in the value of other pension benefits of £15,000 in the same year, that would mean you had a total increase in pension benefits of £45,000. If you did not have any carry forward (see below for more information), you would be liable for a tax charge for the amount you exceeded the AA by; even though at face value you did not breach the AA in either scheme.</w:t>
      </w:r>
    </w:p>
    <w:p w14:paraId="53846B94" w14:textId="77777777" w:rsidR="00695512" w:rsidRDefault="00695512" w:rsidP="00695512">
      <w:pPr>
        <w:spacing w:after="0"/>
        <w:jc w:val="both"/>
        <w:rPr>
          <w:rFonts w:ascii="Arial" w:hAnsi="Arial" w:cs="Arial"/>
        </w:rPr>
      </w:pPr>
    </w:p>
    <w:p w14:paraId="5FC1EEF6" w14:textId="77777777" w:rsidR="007E6E9A" w:rsidRDefault="007E6E9A" w:rsidP="001F447E">
      <w:pPr>
        <w:pStyle w:val="Heading1"/>
      </w:pPr>
      <w:r w:rsidRPr="007E6E9A">
        <w:t xml:space="preserve">Carry forward </w:t>
      </w:r>
    </w:p>
    <w:p w14:paraId="5C474D98" w14:textId="77777777" w:rsidR="007E6E9A" w:rsidRPr="007E6E9A" w:rsidRDefault="007E6E9A" w:rsidP="007E6E9A">
      <w:pPr>
        <w:jc w:val="both"/>
        <w:rPr>
          <w:rFonts w:ascii="Arial" w:hAnsi="Arial" w:cs="Arial"/>
          <w:lang w:val="en"/>
        </w:rPr>
      </w:pPr>
      <w:r w:rsidRPr="007E6E9A">
        <w:rPr>
          <w:rFonts w:ascii="Arial" w:hAnsi="Arial" w:cs="Arial"/>
          <w:lang w:val="en"/>
        </w:rPr>
        <w:t>You would only be subject to an AA tax charge if the value of your total pension savings for a year increase by more than the AA for that year. However, a three year carry forward rule allows you to carry forward unused AA from the previous three years. This means that even if the value of your pension savings increase by more than the AA in a year you may not be liable to the AA tax charge.</w:t>
      </w:r>
    </w:p>
    <w:p w14:paraId="234DEBC0" w14:textId="7A604EE9" w:rsidR="007E6E9A" w:rsidRPr="007E6E9A" w:rsidRDefault="007E6E9A" w:rsidP="007E6E9A">
      <w:pPr>
        <w:jc w:val="both"/>
        <w:rPr>
          <w:rFonts w:ascii="Arial" w:hAnsi="Arial" w:cs="Arial"/>
          <w:lang w:val="en"/>
        </w:rPr>
      </w:pPr>
      <w:r w:rsidRPr="007E6E9A">
        <w:rPr>
          <w:rFonts w:ascii="Arial" w:hAnsi="Arial" w:cs="Arial"/>
          <w:lang w:val="en"/>
        </w:rPr>
        <w:t>For example, if the value of your pension savings in 2014/15 increased by £50,000 (i.e. by £10,000 more than the AA) but in the three previous years had increased by £25,000, £28,000 and £30,000, then the amount by which each of these previous years fell short of the AA for those three years would more than offset the £10,000 excess pension saving in the current year. There would be no AA t</w:t>
      </w:r>
      <w:r>
        <w:rPr>
          <w:rFonts w:ascii="Arial" w:hAnsi="Arial" w:cs="Arial"/>
          <w:lang w:val="en"/>
        </w:rPr>
        <w:t xml:space="preserve">ax charge to pay in this case. </w:t>
      </w:r>
    </w:p>
    <w:p w14:paraId="666DC8D5" w14:textId="77777777" w:rsidR="00695512" w:rsidRDefault="007E6E9A" w:rsidP="007E6E9A">
      <w:pPr>
        <w:jc w:val="both"/>
        <w:rPr>
          <w:rFonts w:ascii="Arial" w:hAnsi="Arial" w:cs="Arial"/>
          <w:lang w:val="en"/>
        </w:rPr>
      </w:pPr>
      <w:r w:rsidRPr="007E6E9A">
        <w:rPr>
          <w:rFonts w:ascii="Arial" w:hAnsi="Arial" w:cs="Arial"/>
          <w:lang w:val="en"/>
        </w:rPr>
        <w:t>To carry forward unused AA from an earlier year you must have been a member of a tax registered pension scheme in that year.</w:t>
      </w:r>
    </w:p>
    <w:p w14:paraId="15722D88" w14:textId="77777777" w:rsidR="002E2677" w:rsidRDefault="002E2677" w:rsidP="008F57CD">
      <w:pPr>
        <w:spacing w:after="0"/>
        <w:jc w:val="both"/>
        <w:rPr>
          <w:rFonts w:ascii="Arial" w:hAnsi="Arial" w:cs="Arial"/>
          <w:lang w:val="en"/>
        </w:rPr>
      </w:pPr>
    </w:p>
    <w:p w14:paraId="171A0578" w14:textId="77777777" w:rsidR="002E2677" w:rsidRPr="00BD51A8" w:rsidRDefault="002E2677" w:rsidP="001F447E">
      <w:pPr>
        <w:pStyle w:val="Heading1"/>
      </w:pPr>
      <w:bookmarkStart w:id="1" w:name="_Changes_to_Annual"/>
      <w:bookmarkEnd w:id="1"/>
      <w:r w:rsidRPr="00BD51A8">
        <w:t xml:space="preserve">Changes to Annual Allowance </w:t>
      </w:r>
    </w:p>
    <w:p w14:paraId="5C509978" w14:textId="77777777" w:rsidR="002E2677" w:rsidRPr="00BD51A8" w:rsidRDefault="002E2677" w:rsidP="002E2677">
      <w:pPr>
        <w:pStyle w:val="Default"/>
        <w:jc w:val="both"/>
        <w:rPr>
          <w:sz w:val="22"/>
          <w:szCs w:val="22"/>
        </w:rPr>
      </w:pPr>
      <w:r w:rsidRPr="00BD51A8">
        <w:rPr>
          <w:sz w:val="22"/>
          <w:szCs w:val="22"/>
        </w:rPr>
        <w:t xml:space="preserve">The Finance (No 2) Act 2015 introduced two important changes to the AA with effect from 6 April 2016. </w:t>
      </w:r>
    </w:p>
    <w:p w14:paraId="1B1C785F" w14:textId="77777777" w:rsidR="002E2677" w:rsidRPr="00BD51A8" w:rsidRDefault="002E2677" w:rsidP="002E2677">
      <w:pPr>
        <w:pStyle w:val="Default"/>
        <w:jc w:val="both"/>
        <w:rPr>
          <w:sz w:val="22"/>
          <w:szCs w:val="22"/>
        </w:rPr>
      </w:pPr>
    </w:p>
    <w:p w14:paraId="2E429DF1" w14:textId="77777777" w:rsidR="002E2677" w:rsidRPr="00BD51A8" w:rsidRDefault="002E2677" w:rsidP="002E2677">
      <w:pPr>
        <w:pStyle w:val="Default"/>
        <w:spacing w:after="20"/>
        <w:jc w:val="both"/>
        <w:rPr>
          <w:sz w:val="22"/>
          <w:szCs w:val="22"/>
        </w:rPr>
      </w:pPr>
      <w:r w:rsidRPr="00BD51A8">
        <w:rPr>
          <w:sz w:val="22"/>
          <w:szCs w:val="22"/>
        </w:rPr>
        <w:t>1. An annual allowance taper for high earners from 6 April 2016 and</w:t>
      </w:r>
    </w:p>
    <w:p w14:paraId="4CB200B0" w14:textId="605835D5" w:rsidR="002E2677" w:rsidRPr="00BD51A8" w:rsidRDefault="002E2677" w:rsidP="002E2677">
      <w:pPr>
        <w:pStyle w:val="Default"/>
        <w:jc w:val="both"/>
        <w:rPr>
          <w:sz w:val="22"/>
          <w:szCs w:val="22"/>
        </w:rPr>
      </w:pPr>
      <w:r w:rsidRPr="00BD51A8">
        <w:rPr>
          <w:sz w:val="22"/>
          <w:szCs w:val="22"/>
        </w:rPr>
        <w:t>2. To adjust the ‘pension input period’ d</w:t>
      </w:r>
      <w:r w:rsidR="008F57CD">
        <w:rPr>
          <w:sz w:val="22"/>
          <w:szCs w:val="22"/>
        </w:rPr>
        <w:t>uring 2015/16 so that it became</w:t>
      </w:r>
      <w:r w:rsidRPr="00BD51A8">
        <w:rPr>
          <w:sz w:val="22"/>
          <w:szCs w:val="22"/>
        </w:rPr>
        <w:t xml:space="preserve"> aligned with the tax year from 6 April 2016.</w:t>
      </w:r>
    </w:p>
    <w:p w14:paraId="63D14D7B" w14:textId="77777777" w:rsidR="002E2677" w:rsidRPr="00BD51A8" w:rsidRDefault="002E2677" w:rsidP="002E2677">
      <w:pPr>
        <w:pStyle w:val="Default"/>
        <w:jc w:val="both"/>
        <w:rPr>
          <w:sz w:val="22"/>
          <w:szCs w:val="22"/>
        </w:rPr>
      </w:pPr>
    </w:p>
    <w:p w14:paraId="6F9656F3" w14:textId="77777777" w:rsidR="002E2677" w:rsidRPr="001F447E" w:rsidRDefault="002E2677" w:rsidP="001F447E">
      <w:pPr>
        <w:pStyle w:val="Heading2"/>
      </w:pPr>
      <w:r w:rsidRPr="001F447E">
        <w:t xml:space="preserve">1. Tapered Annual Allowance for higher earners </w:t>
      </w:r>
    </w:p>
    <w:p w14:paraId="14D239D1" w14:textId="77777777" w:rsidR="002E2677" w:rsidRPr="00BD51A8" w:rsidRDefault="002E2677" w:rsidP="002E2677">
      <w:pPr>
        <w:pStyle w:val="Default"/>
        <w:jc w:val="both"/>
        <w:rPr>
          <w:b/>
          <w:bCs/>
          <w:sz w:val="22"/>
          <w:szCs w:val="22"/>
        </w:rPr>
      </w:pPr>
      <w:r w:rsidRPr="00BD51A8">
        <w:rPr>
          <w:sz w:val="22"/>
          <w:szCs w:val="22"/>
        </w:rPr>
        <w:t xml:space="preserve">From the tax year 2016/17 the AA is tapered for members who have a ‘Threshold Income’ in excess of £110,000, and ‘Adjusted Income’ in excess of £150,000. For every £2 that your Adjusted Income exceeds £150,000, your AA is tapered down by £1 (to a minimum of £10,000). </w:t>
      </w:r>
    </w:p>
    <w:p w14:paraId="6000CD48" w14:textId="77777777" w:rsidR="002E2677" w:rsidRDefault="002E2677" w:rsidP="002E2677">
      <w:pPr>
        <w:jc w:val="both"/>
        <w:rPr>
          <w:rFonts w:ascii="Arial" w:hAnsi="Arial" w:cs="Arial"/>
        </w:rPr>
      </w:pPr>
    </w:p>
    <w:tbl>
      <w:tblPr>
        <w:tblStyle w:val="GridTable4-Accent6"/>
        <w:tblW w:w="9067" w:type="dxa"/>
        <w:tblLayout w:type="fixed"/>
        <w:tblLook w:val="0420" w:firstRow="1" w:lastRow="0" w:firstColumn="0" w:lastColumn="0" w:noHBand="0" w:noVBand="1"/>
      </w:tblPr>
      <w:tblGrid>
        <w:gridCol w:w="2405"/>
        <w:gridCol w:w="5103"/>
        <w:gridCol w:w="1559"/>
      </w:tblGrid>
      <w:tr w:rsidR="002E2677" w:rsidRPr="00BD51A8" w14:paraId="7A9FEEC5" w14:textId="77777777" w:rsidTr="008F57CD">
        <w:trPr>
          <w:cnfStyle w:val="100000000000" w:firstRow="1" w:lastRow="0" w:firstColumn="0" w:lastColumn="0" w:oddVBand="0" w:evenVBand="0" w:oddHBand="0" w:evenHBand="0" w:firstRowFirstColumn="0" w:firstRowLastColumn="0" w:lastRowFirstColumn="0" w:lastRowLastColumn="0"/>
          <w:trHeight w:val="112"/>
        </w:trPr>
        <w:tc>
          <w:tcPr>
            <w:tcW w:w="2405" w:type="dxa"/>
          </w:tcPr>
          <w:p w14:paraId="19D03281" w14:textId="77777777" w:rsidR="002E2677" w:rsidRPr="00BD51A8" w:rsidRDefault="002E2677" w:rsidP="002E2677">
            <w:pPr>
              <w:autoSpaceDE w:val="0"/>
              <w:autoSpaceDN w:val="0"/>
              <w:adjustRightInd w:val="0"/>
              <w:jc w:val="center"/>
              <w:rPr>
                <w:rFonts w:ascii="Arial" w:eastAsia="Calibri" w:hAnsi="Arial" w:cs="Arial"/>
                <w:color w:val="FFFFFF"/>
                <w:sz w:val="23"/>
                <w:szCs w:val="23"/>
              </w:rPr>
            </w:pPr>
            <w:r w:rsidRPr="00BD51A8">
              <w:rPr>
                <w:rFonts w:ascii="Arial" w:eastAsia="Calibri" w:hAnsi="Arial" w:cs="Arial"/>
                <w:color w:val="FFFFFF"/>
                <w:sz w:val="23"/>
                <w:szCs w:val="23"/>
              </w:rPr>
              <w:t>Income</w:t>
            </w:r>
          </w:p>
        </w:tc>
        <w:tc>
          <w:tcPr>
            <w:tcW w:w="5103" w:type="dxa"/>
          </w:tcPr>
          <w:p w14:paraId="632E2F31" w14:textId="77777777" w:rsidR="002E2677" w:rsidRPr="00BD51A8" w:rsidRDefault="002E2677" w:rsidP="002E2677">
            <w:pPr>
              <w:autoSpaceDE w:val="0"/>
              <w:autoSpaceDN w:val="0"/>
              <w:adjustRightInd w:val="0"/>
              <w:jc w:val="center"/>
              <w:rPr>
                <w:rFonts w:ascii="Arial" w:eastAsia="Calibri" w:hAnsi="Arial" w:cs="Arial"/>
                <w:color w:val="FFFFFF"/>
                <w:sz w:val="23"/>
                <w:szCs w:val="23"/>
              </w:rPr>
            </w:pPr>
            <w:r w:rsidRPr="00BD51A8">
              <w:rPr>
                <w:rFonts w:ascii="Arial" w:eastAsia="Calibri" w:hAnsi="Arial" w:cs="Arial"/>
                <w:color w:val="FFFFFF"/>
                <w:sz w:val="23"/>
                <w:szCs w:val="23"/>
              </w:rPr>
              <w:t>Definition</w:t>
            </w:r>
          </w:p>
        </w:tc>
        <w:tc>
          <w:tcPr>
            <w:tcW w:w="1559" w:type="dxa"/>
          </w:tcPr>
          <w:p w14:paraId="7DD54AB5" w14:textId="77777777" w:rsidR="002E2677" w:rsidRPr="00BD51A8" w:rsidRDefault="002E2677" w:rsidP="002E2677">
            <w:pPr>
              <w:autoSpaceDE w:val="0"/>
              <w:autoSpaceDN w:val="0"/>
              <w:adjustRightInd w:val="0"/>
              <w:jc w:val="center"/>
              <w:rPr>
                <w:rFonts w:ascii="Arial" w:eastAsia="Calibri" w:hAnsi="Arial" w:cs="Arial"/>
                <w:color w:val="FFFFFF"/>
                <w:sz w:val="23"/>
                <w:szCs w:val="23"/>
              </w:rPr>
            </w:pPr>
            <w:r w:rsidRPr="00BD51A8">
              <w:rPr>
                <w:rFonts w:ascii="Arial" w:eastAsia="Calibri" w:hAnsi="Arial" w:cs="Arial"/>
                <w:color w:val="FFFFFF"/>
                <w:sz w:val="23"/>
                <w:szCs w:val="23"/>
              </w:rPr>
              <w:t>Limit</w:t>
            </w:r>
          </w:p>
        </w:tc>
      </w:tr>
      <w:tr w:rsidR="002E2677" w:rsidRPr="00BD51A8" w14:paraId="121DF06C" w14:textId="77777777" w:rsidTr="008F57CD">
        <w:trPr>
          <w:cnfStyle w:val="000000100000" w:firstRow="0" w:lastRow="0" w:firstColumn="0" w:lastColumn="0" w:oddVBand="0" w:evenVBand="0" w:oddHBand="1" w:evenHBand="0" w:firstRowFirstColumn="0" w:firstRowLastColumn="0" w:lastRowFirstColumn="0" w:lastRowLastColumn="0"/>
          <w:trHeight w:val="112"/>
        </w:trPr>
        <w:tc>
          <w:tcPr>
            <w:tcW w:w="2405" w:type="dxa"/>
          </w:tcPr>
          <w:p w14:paraId="649806DB" w14:textId="77777777" w:rsidR="002E2677" w:rsidRPr="00BD51A8" w:rsidRDefault="002E2677" w:rsidP="002E2677">
            <w:pPr>
              <w:autoSpaceDE w:val="0"/>
              <w:autoSpaceDN w:val="0"/>
              <w:adjustRightInd w:val="0"/>
              <w:rPr>
                <w:rFonts w:ascii="Arial" w:eastAsia="Calibri" w:hAnsi="Arial" w:cs="Arial"/>
                <w:color w:val="000000"/>
                <w:szCs w:val="23"/>
              </w:rPr>
            </w:pPr>
            <w:r w:rsidRPr="00BD51A8">
              <w:rPr>
                <w:rFonts w:ascii="Arial" w:eastAsia="Calibri" w:hAnsi="Arial" w:cs="Arial"/>
                <w:bCs/>
                <w:color w:val="000000"/>
                <w:szCs w:val="23"/>
              </w:rPr>
              <w:t xml:space="preserve">Threshold Income </w:t>
            </w:r>
          </w:p>
        </w:tc>
        <w:tc>
          <w:tcPr>
            <w:tcW w:w="5103" w:type="dxa"/>
          </w:tcPr>
          <w:p w14:paraId="374BF32C" w14:textId="77777777" w:rsidR="002E2677" w:rsidRPr="00BD51A8" w:rsidRDefault="002E2677" w:rsidP="002E2677">
            <w:pPr>
              <w:autoSpaceDE w:val="0"/>
              <w:autoSpaceDN w:val="0"/>
              <w:adjustRightInd w:val="0"/>
              <w:rPr>
                <w:rFonts w:ascii="Arial" w:eastAsia="Calibri" w:hAnsi="Arial" w:cs="Arial"/>
                <w:color w:val="000000"/>
                <w:szCs w:val="23"/>
              </w:rPr>
            </w:pPr>
            <w:r w:rsidRPr="00BD51A8">
              <w:rPr>
                <w:rFonts w:ascii="Arial" w:eastAsia="Calibri" w:hAnsi="Arial" w:cs="Arial"/>
                <w:color w:val="000000"/>
                <w:szCs w:val="23"/>
              </w:rPr>
              <w:t>Broadly your taxable income after the deduction of your pension contributions (including AVCs deducted under the net pay arrangement).</w:t>
            </w:r>
          </w:p>
          <w:p w14:paraId="77BCC33C" w14:textId="77777777" w:rsidR="002E2677" w:rsidRPr="00BD51A8" w:rsidRDefault="002E2677" w:rsidP="002E2677">
            <w:pPr>
              <w:autoSpaceDE w:val="0"/>
              <w:autoSpaceDN w:val="0"/>
              <w:adjustRightInd w:val="0"/>
              <w:rPr>
                <w:rFonts w:ascii="Arial" w:eastAsia="Calibri" w:hAnsi="Arial" w:cs="Arial"/>
                <w:color w:val="000000"/>
                <w:szCs w:val="12"/>
              </w:rPr>
            </w:pPr>
          </w:p>
        </w:tc>
        <w:tc>
          <w:tcPr>
            <w:tcW w:w="1559" w:type="dxa"/>
          </w:tcPr>
          <w:p w14:paraId="1F9AD65A" w14:textId="77777777" w:rsidR="002E2677" w:rsidRPr="00BD51A8" w:rsidRDefault="002E2677" w:rsidP="002E2677">
            <w:pPr>
              <w:autoSpaceDE w:val="0"/>
              <w:autoSpaceDN w:val="0"/>
              <w:adjustRightInd w:val="0"/>
              <w:rPr>
                <w:rFonts w:ascii="Arial" w:eastAsia="Calibri" w:hAnsi="Arial" w:cs="Arial"/>
                <w:color w:val="000000"/>
                <w:szCs w:val="23"/>
              </w:rPr>
            </w:pPr>
            <w:r w:rsidRPr="00BD51A8">
              <w:rPr>
                <w:rFonts w:ascii="Arial" w:eastAsia="Calibri" w:hAnsi="Arial" w:cs="Arial"/>
                <w:color w:val="000000"/>
                <w:szCs w:val="23"/>
              </w:rPr>
              <w:t>£110,000</w:t>
            </w:r>
          </w:p>
        </w:tc>
      </w:tr>
      <w:tr w:rsidR="002E2677" w:rsidRPr="00BD51A8" w14:paraId="27DD9AEF" w14:textId="77777777" w:rsidTr="008F57CD">
        <w:trPr>
          <w:trHeight w:val="112"/>
        </w:trPr>
        <w:tc>
          <w:tcPr>
            <w:tcW w:w="2405" w:type="dxa"/>
          </w:tcPr>
          <w:p w14:paraId="219D1BC7" w14:textId="77777777" w:rsidR="002E2677" w:rsidRPr="00BD51A8" w:rsidRDefault="002E2677" w:rsidP="002E2677">
            <w:pPr>
              <w:autoSpaceDE w:val="0"/>
              <w:autoSpaceDN w:val="0"/>
              <w:adjustRightInd w:val="0"/>
              <w:rPr>
                <w:rFonts w:ascii="Arial" w:eastAsia="Calibri" w:hAnsi="Arial" w:cs="Arial"/>
                <w:color w:val="000000"/>
                <w:szCs w:val="23"/>
              </w:rPr>
            </w:pPr>
            <w:r w:rsidRPr="00BD51A8">
              <w:rPr>
                <w:rFonts w:ascii="Arial" w:eastAsia="Calibri" w:hAnsi="Arial" w:cs="Arial"/>
                <w:bCs/>
                <w:color w:val="000000"/>
                <w:szCs w:val="23"/>
              </w:rPr>
              <w:t xml:space="preserve">Adjusted Income </w:t>
            </w:r>
          </w:p>
        </w:tc>
        <w:tc>
          <w:tcPr>
            <w:tcW w:w="5103" w:type="dxa"/>
          </w:tcPr>
          <w:p w14:paraId="233F7225" w14:textId="77777777" w:rsidR="002E2677" w:rsidRPr="00BD51A8" w:rsidRDefault="002E2677" w:rsidP="002E2677">
            <w:pPr>
              <w:autoSpaceDE w:val="0"/>
              <w:autoSpaceDN w:val="0"/>
              <w:adjustRightInd w:val="0"/>
              <w:rPr>
                <w:rFonts w:ascii="Arial" w:eastAsia="Calibri" w:hAnsi="Arial" w:cs="Arial"/>
                <w:color w:val="000000"/>
                <w:szCs w:val="23"/>
              </w:rPr>
            </w:pPr>
            <w:r w:rsidRPr="00BD51A8">
              <w:rPr>
                <w:rFonts w:ascii="Arial" w:eastAsia="Calibri" w:hAnsi="Arial" w:cs="Arial"/>
                <w:color w:val="000000"/>
                <w:szCs w:val="23"/>
              </w:rPr>
              <w:t>Broadly your threshold income plus pensions savings built up over the tax year.</w:t>
            </w:r>
          </w:p>
          <w:p w14:paraId="540AA88B" w14:textId="77777777" w:rsidR="002E2677" w:rsidRPr="00BD51A8" w:rsidRDefault="002E2677" w:rsidP="002E2677">
            <w:pPr>
              <w:autoSpaceDE w:val="0"/>
              <w:autoSpaceDN w:val="0"/>
              <w:adjustRightInd w:val="0"/>
              <w:rPr>
                <w:rFonts w:ascii="Arial" w:eastAsia="Calibri" w:hAnsi="Arial" w:cs="Arial"/>
                <w:color w:val="000000"/>
                <w:szCs w:val="12"/>
              </w:rPr>
            </w:pPr>
          </w:p>
        </w:tc>
        <w:tc>
          <w:tcPr>
            <w:tcW w:w="1559" w:type="dxa"/>
          </w:tcPr>
          <w:p w14:paraId="37F0B1B1" w14:textId="77777777" w:rsidR="002E2677" w:rsidRPr="00BD51A8" w:rsidRDefault="002E2677" w:rsidP="002E2677">
            <w:pPr>
              <w:autoSpaceDE w:val="0"/>
              <w:autoSpaceDN w:val="0"/>
              <w:adjustRightInd w:val="0"/>
              <w:rPr>
                <w:rFonts w:ascii="Arial" w:eastAsia="Calibri" w:hAnsi="Arial" w:cs="Arial"/>
                <w:color w:val="000000"/>
                <w:szCs w:val="23"/>
              </w:rPr>
            </w:pPr>
            <w:r w:rsidRPr="00BD51A8">
              <w:rPr>
                <w:rFonts w:ascii="Arial" w:eastAsia="Calibri" w:hAnsi="Arial" w:cs="Arial"/>
                <w:color w:val="000000"/>
                <w:szCs w:val="23"/>
              </w:rPr>
              <w:t>£150,000</w:t>
            </w:r>
          </w:p>
        </w:tc>
      </w:tr>
    </w:tbl>
    <w:p w14:paraId="7B8D8F2C" w14:textId="77777777" w:rsidR="002E2677" w:rsidRPr="00BD51A8" w:rsidRDefault="002E2677" w:rsidP="002E2677">
      <w:pPr>
        <w:autoSpaceDE w:val="0"/>
        <w:autoSpaceDN w:val="0"/>
        <w:adjustRightInd w:val="0"/>
        <w:spacing w:after="0" w:line="240" w:lineRule="auto"/>
        <w:jc w:val="both"/>
        <w:rPr>
          <w:rFonts w:ascii="Arial" w:eastAsia="Calibri" w:hAnsi="Arial" w:cs="Arial"/>
          <w:b/>
          <w:bCs/>
          <w:color w:val="000000"/>
          <w:sz w:val="18"/>
          <w:szCs w:val="18"/>
        </w:rPr>
      </w:pPr>
    </w:p>
    <w:p w14:paraId="00BA8EB6" w14:textId="77777777" w:rsidR="002E2677" w:rsidRDefault="002E2677" w:rsidP="002E2677">
      <w:pPr>
        <w:autoSpaceDE w:val="0"/>
        <w:autoSpaceDN w:val="0"/>
        <w:adjustRightInd w:val="0"/>
        <w:spacing w:after="0" w:line="240" w:lineRule="auto"/>
        <w:jc w:val="both"/>
        <w:rPr>
          <w:rFonts w:ascii="Arial" w:eastAsia="Calibri" w:hAnsi="Arial" w:cs="Arial"/>
          <w:bCs/>
          <w:color w:val="000000"/>
        </w:rPr>
      </w:pPr>
      <w:r w:rsidRPr="00BD51A8">
        <w:rPr>
          <w:rFonts w:ascii="Arial" w:eastAsia="Calibri" w:hAnsi="Arial" w:cs="Arial"/>
          <w:bCs/>
          <w:color w:val="000000"/>
        </w:rPr>
        <w:t>Threshold income includes all sources of income that are taxable e.g. property income, savings income, dividend income, pension income, social security income (where taxable), state pension income etc.</w:t>
      </w:r>
    </w:p>
    <w:p w14:paraId="10019C2F" w14:textId="77777777" w:rsidR="002E2677" w:rsidRPr="00BD51A8" w:rsidRDefault="002E2677" w:rsidP="002E2677">
      <w:pPr>
        <w:autoSpaceDE w:val="0"/>
        <w:autoSpaceDN w:val="0"/>
        <w:adjustRightInd w:val="0"/>
        <w:spacing w:after="0" w:line="240" w:lineRule="auto"/>
        <w:jc w:val="both"/>
        <w:rPr>
          <w:rFonts w:ascii="Arial" w:eastAsia="Calibri" w:hAnsi="Arial" w:cs="Arial"/>
          <w:bCs/>
          <w:color w:val="000000"/>
        </w:rPr>
      </w:pPr>
    </w:p>
    <w:p w14:paraId="28D1762B" w14:textId="77777777" w:rsidR="002E2677" w:rsidRPr="00BD51A8" w:rsidRDefault="002E2677" w:rsidP="002E2677">
      <w:pPr>
        <w:autoSpaceDE w:val="0"/>
        <w:autoSpaceDN w:val="0"/>
        <w:adjustRightInd w:val="0"/>
        <w:spacing w:after="0" w:line="240" w:lineRule="auto"/>
        <w:jc w:val="both"/>
        <w:rPr>
          <w:rFonts w:ascii="Arial" w:eastAsia="Calibri" w:hAnsi="Arial" w:cs="Arial"/>
          <w:color w:val="000000"/>
        </w:rPr>
      </w:pPr>
      <w:r w:rsidRPr="00BD51A8">
        <w:rPr>
          <w:rFonts w:ascii="Arial" w:eastAsia="Calibri" w:hAnsi="Arial" w:cs="Arial"/>
          <w:color w:val="000000"/>
        </w:rPr>
        <w:lastRenderedPageBreak/>
        <w:t>Please note, you are not allowed to deduct from taxable income any amount of employment income given up for pension provision as a result of any salary sacrifice made on or after 9 July 2015.</w:t>
      </w:r>
    </w:p>
    <w:p w14:paraId="06AF0C5B" w14:textId="77777777" w:rsidR="002E2677" w:rsidRPr="00BD51A8" w:rsidRDefault="002E2677" w:rsidP="002E2677">
      <w:pPr>
        <w:autoSpaceDE w:val="0"/>
        <w:autoSpaceDN w:val="0"/>
        <w:adjustRightInd w:val="0"/>
        <w:spacing w:after="0" w:line="240" w:lineRule="auto"/>
        <w:jc w:val="both"/>
        <w:rPr>
          <w:rFonts w:ascii="Arial" w:eastAsia="Calibri" w:hAnsi="Arial" w:cs="Arial"/>
          <w:color w:val="000000"/>
        </w:rPr>
      </w:pPr>
    </w:p>
    <w:p w14:paraId="0479A7C9" w14:textId="77777777" w:rsidR="002E2677" w:rsidRPr="002E2677" w:rsidRDefault="002E2677" w:rsidP="001F447E">
      <w:pPr>
        <w:pStyle w:val="Heading2"/>
      </w:pPr>
      <w:r w:rsidRPr="002E2677">
        <w:t>How does the taper work?</w:t>
      </w:r>
    </w:p>
    <w:p w14:paraId="42EF8421" w14:textId="77777777" w:rsidR="002E2677" w:rsidRPr="002E2677" w:rsidRDefault="002E2677" w:rsidP="002E2677">
      <w:pPr>
        <w:autoSpaceDE w:val="0"/>
        <w:autoSpaceDN w:val="0"/>
        <w:adjustRightInd w:val="0"/>
        <w:spacing w:after="0" w:line="240" w:lineRule="auto"/>
        <w:jc w:val="both"/>
        <w:rPr>
          <w:rFonts w:ascii="Arial" w:eastAsia="Calibri" w:hAnsi="Arial" w:cs="Arial"/>
          <w:color w:val="000000"/>
          <w:szCs w:val="23"/>
        </w:rPr>
      </w:pPr>
      <w:r w:rsidRPr="002E2677">
        <w:rPr>
          <w:rFonts w:ascii="Arial" w:eastAsia="Calibri" w:hAnsi="Arial" w:cs="Arial"/>
          <w:color w:val="000000"/>
          <w:szCs w:val="23"/>
        </w:rPr>
        <w:t xml:space="preserve">From 6 April 2016, the taper reduces the AA by £1 for £2 of adjusted income received over £150,000, until a minimum AA of £10,000 is reached. This means that from 6 April 2016 the AA for high earners is as follows: </w:t>
      </w:r>
    </w:p>
    <w:p w14:paraId="79ACCB23" w14:textId="77777777" w:rsidR="002E2677" w:rsidRPr="00BD51A8" w:rsidRDefault="002E2677" w:rsidP="002E2677">
      <w:pPr>
        <w:autoSpaceDE w:val="0"/>
        <w:autoSpaceDN w:val="0"/>
        <w:adjustRightInd w:val="0"/>
        <w:spacing w:after="0" w:line="240" w:lineRule="auto"/>
        <w:jc w:val="both"/>
        <w:rPr>
          <w:rFonts w:ascii="Arial" w:eastAsia="Calibri" w:hAnsi="Arial" w:cs="Arial"/>
          <w:color w:val="000000"/>
        </w:rPr>
      </w:pPr>
    </w:p>
    <w:tbl>
      <w:tblPr>
        <w:tblStyle w:val="GridTable4-Accent6"/>
        <w:tblW w:w="9067" w:type="dxa"/>
        <w:tblLayout w:type="fixed"/>
        <w:tblLook w:val="0420" w:firstRow="1" w:lastRow="0" w:firstColumn="0" w:lastColumn="0" w:noHBand="0" w:noVBand="1"/>
      </w:tblPr>
      <w:tblGrid>
        <w:gridCol w:w="4957"/>
        <w:gridCol w:w="4110"/>
      </w:tblGrid>
      <w:tr w:rsidR="002E2677" w:rsidRPr="00BD51A8" w14:paraId="2A2CC94E" w14:textId="77777777" w:rsidTr="008F57CD">
        <w:trPr>
          <w:cnfStyle w:val="100000000000" w:firstRow="1" w:lastRow="0" w:firstColumn="0" w:lastColumn="0" w:oddVBand="0" w:evenVBand="0" w:oddHBand="0" w:evenHBand="0" w:firstRowFirstColumn="0" w:firstRowLastColumn="0" w:lastRowFirstColumn="0" w:lastRowLastColumn="0"/>
          <w:trHeight w:val="112"/>
        </w:trPr>
        <w:tc>
          <w:tcPr>
            <w:tcW w:w="4957" w:type="dxa"/>
          </w:tcPr>
          <w:p w14:paraId="74FA0628" w14:textId="77777777" w:rsidR="002E2677" w:rsidRPr="00BD51A8" w:rsidRDefault="002E2677" w:rsidP="002E2677">
            <w:pPr>
              <w:autoSpaceDE w:val="0"/>
              <w:autoSpaceDN w:val="0"/>
              <w:adjustRightInd w:val="0"/>
              <w:spacing w:before="40" w:after="40"/>
              <w:jc w:val="center"/>
              <w:rPr>
                <w:rFonts w:ascii="Arial" w:eastAsia="Calibri" w:hAnsi="Arial" w:cs="Arial"/>
                <w:color w:val="FFFFFF"/>
                <w:sz w:val="23"/>
                <w:szCs w:val="23"/>
              </w:rPr>
            </w:pPr>
            <w:r w:rsidRPr="00BD51A8">
              <w:rPr>
                <w:rFonts w:ascii="Arial" w:eastAsia="Calibri" w:hAnsi="Arial" w:cs="Arial"/>
                <w:color w:val="FFFFFF"/>
                <w:sz w:val="23"/>
                <w:szCs w:val="23"/>
              </w:rPr>
              <w:t>Adjusted Income</w:t>
            </w:r>
          </w:p>
        </w:tc>
        <w:tc>
          <w:tcPr>
            <w:tcW w:w="4110" w:type="dxa"/>
          </w:tcPr>
          <w:p w14:paraId="36CB23E5" w14:textId="77777777" w:rsidR="002E2677" w:rsidRPr="00BD51A8" w:rsidRDefault="002E2677" w:rsidP="002E2677">
            <w:pPr>
              <w:autoSpaceDE w:val="0"/>
              <w:autoSpaceDN w:val="0"/>
              <w:adjustRightInd w:val="0"/>
              <w:spacing w:before="40" w:after="40"/>
              <w:jc w:val="center"/>
              <w:rPr>
                <w:rFonts w:ascii="Arial" w:eastAsia="Calibri" w:hAnsi="Arial" w:cs="Arial"/>
                <w:color w:val="FFFFFF"/>
                <w:sz w:val="23"/>
                <w:szCs w:val="23"/>
              </w:rPr>
            </w:pPr>
            <w:r w:rsidRPr="00BD51A8">
              <w:rPr>
                <w:rFonts w:ascii="Arial" w:eastAsia="Calibri" w:hAnsi="Arial" w:cs="Arial"/>
                <w:color w:val="FFFFFF"/>
                <w:sz w:val="23"/>
                <w:szCs w:val="23"/>
              </w:rPr>
              <w:t>Annual Allowance</w:t>
            </w:r>
          </w:p>
        </w:tc>
      </w:tr>
      <w:tr w:rsidR="002E2677" w:rsidRPr="00BD51A8" w14:paraId="25DC82D8" w14:textId="77777777" w:rsidTr="008F57CD">
        <w:trPr>
          <w:cnfStyle w:val="000000100000" w:firstRow="0" w:lastRow="0" w:firstColumn="0" w:lastColumn="0" w:oddVBand="0" w:evenVBand="0" w:oddHBand="1" w:evenHBand="0" w:firstRowFirstColumn="0" w:firstRowLastColumn="0" w:lastRowFirstColumn="0" w:lastRowLastColumn="0"/>
          <w:trHeight w:val="112"/>
        </w:trPr>
        <w:tc>
          <w:tcPr>
            <w:tcW w:w="4957" w:type="dxa"/>
          </w:tcPr>
          <w:p w14:paraId="13338942" w14:textId="77777777" w:rsidR="002E2677" w:rsidRPr="00BD51A8" w:rsidRDefault="002E2677" w:rsidP="002E2677">
            <w:pPr>
              <w:autoSpaceDE w:val="0"/>
              <w:autoSpaceDN w:val="0"/>
              <w:adjustRightInd w:val="0"/>
              <w:spacing w:before="40" w:after="40"/>
              <w:jc w:val="center"/>
              <w:rPr>
                <w:rFonts w:ascii="Arial" w:eastAsia="Calibri" w:hAnsi="Arial" w:cs="Arial"/>
                <w:color w:val="000000"/>
                <w:sz w:val="23"/>
                <w:szCs w:val="23"/>
              </w:rPr>
            </w:pPr>
            <w:r w:rsidRPr="00BD51A8">
              <w:rPr>
                <w:rFonts w:ascii="Arial" w:eastAsia="Calibri" w:hAnsi="Arial" w:cs="Arial"/>
                <w:color w:val="000000"/>
                <w:sz w:val="23"/>
                <w:szCs w:val="23"/>
              </w:rPr>
              <w:t>£150,000 or below</w:t>
            </w:r>
          </w:p>
        </w:tc>
        <w:tc>
          <w:tcPr>
            <w:tcW w:w="4110" w:type="dxa"/>
          </w:tcPr>
          <w:p w14:paraId="3B256D3D" w14:textId="77777777" w:rsidR="002E2677" w:rsidRPr="00BD51A8" w:rsidRDefault="002E2677" w:rsidP="002E2677">
            <w:pPr>
              <w:autoSpaceDE w:val="0"/>
              <w:autoSpaceDN w:val="0"/>
              <w:adjustRightInd w:val="0"/>
              <w:spacing w:before="40" w:after="40"/>
              <w:jc w:val="center"/>
              <w:rPr>
                <w:rFonts w:ascii="Arial" w:eastAsia="Calibri" w:hAnsi="Arial" w:cs="Arial"/>
                <w:color w:val="000000"/>
                <w:sz w:val="23"/>
                <w:szCs w:val="23"/>
              </w:rPr>
            </w:pPr>
            <w:r w:rsidRPr="00BD51A8">
              <w:rPr>
                <w:rFonts w:ascii="Arial" w:eastAsia="Calibri" w:hAnsi="Arial" w:cs="Arial"/>
                <w:color w:val="000000"/>
                <w:sz w:val="23"/>
                <w:szCs w:val="23"/>
              </w:rPr>
              <w:t>£40,000</w:t>
            </w:r>
          </w:p>
        </w:tc>
      </w:tr>
      <w:tr w:rsidR="002E2677" w:rsidRPr="00BD51A8" w14:paraId="6743E80E" w14:textId="77777777" w:rsidTr="008F57CD">
        <w:trPr>
          <w:trHeight w:val="112"/>
        </w:trPr>
        <w:tc>
          <w:tcPr>
            <w:tcW w:w="4957" w:type="dxa"/>
          </w:tcPr>
          <w:p w14:paraId="17946F77" w14:textId="77777777" w:rsidR="002E2677" w:rsidRPr="00BD51A8" w:rsidRDefault="002E2677" w:rsidP="002E2677">
            <w:pPr>
              <w:autoSpaceDE w:val="0"/>
              <w:autoSpaceDN w:val="0"/>
              <w:adjustRightInd w:val="0"/>
              <w:spacing w:before="40" w:after="40"/>
              <w:jc w:val="center"/>
              <w:rPr>
                <w:rFonts w:ascii="Arial" w:eastAsia="Calibri" w:hAnsi="Arial" w:cs="Arial"/>
                <w:color w:val="000000"/>
                <w:sz w:val="23"/>
                <w:szCs w:val="23"/>
              </w:rPr>
            </w:pPr>
            <w:r w:rsidRPr="00BD51A8">
              <w:rPr>
                <w:rFonts w:ascii="Arial" w:eastAsia="Calibri" w:hAnsi="Arial" w:cs="Arial"/>
                <w:color w:val="000000"/>
                <w:sz w:val="23"/>
                <w:szCs w:val="23"/>
              </w:rPr>
              <w:t>£160,000</w:t>
            </w:r>
          </w:p>
        </w:tc>
        <w:tc>
          <w:tcPr>
            <w:tcW w:w="4110" w:type="dxa"/>
          </w:tcPr>
          <w:p w14:paraId="3484D749" w14:textId="77777777" w:rsidR="002E2677" w:rsidRPr="00BD51A8" w:rsidRDefault="002E2677" w:rsidP="002E2677">
            <w:pPr>
              <w:autoSpaceDE w:val="0"/>
              <w:autoSpaceDN w:val="0"/>
              <w:adjustRightInd w:val="0"/>
              <w:spacing w:before="40" w:after="40"/>
              <w:jc w:val="center"/>
              <w:rPr>
                <w:rFonts w:ascii="Arial" w:eastAsia="Calibri" w:hAnsi="Arial" w:cs="Arial"/>
                <w:color w:val="000000"/>
                <w:sz w:val="23"/>
                <w:szCs w:val="23"/>
              </w:rPr>
            </w:pPr>
            <w:r w:rsidRPr="00BD51A8">
              <w:rPr>
                <w:rFonts w:ascii="Arial" w:eastAsia="Calibri" w:hAnsi="Arial" w:cs="Arial"/>
                <w:color w:val="000000"/>
                <w:sz w:val="23"/>
                <w:szCs w:val="23"/>
              </w:rPr>
              <w:t>£35,000</w:t>
            </w:r>
          </w:p>
        </w:tc>
      </w:tr>
      <w:tr w:rsidR="002E2677" w:rsidRPr="00BD51A8" w14:paraId="373FDDB3" w14:textId="77777777" w:rsidTr="008F57CD">
        <w:trPr>
          <w:cnfStyle w:val="000000100000" w:firstRow="0" w:lastRow="0" w:firstColumn="0" w:lastColumn="0" w:oddVBand="0" w:evenVBand="0" w:oddHBand="1" w:evenHBand="0" w:firstRowFirstColumn="0" w:firstRowLastColumn="0" w:lastRowFirstColumn="0" w:lastRowLastColumn="0"/>
          <w:trHeight w:val="112"/>
        </w:trPr>
        <w:tc>
          <w:tcPr>
            <w:tcW w:w="4957" w:type="dxa"/>
          </w:tcPr>
          <w:p w14:paraId="332A4770" w14:textId="77777777" w:rsidR="002E2677" w:rsidRPr="00BD51A8" w:rsidRDefault="002E2677" w:rsidP="002E2677">
            <w:pPr>
              <w:autoSpaceDE w:val="0"/>
              <w:autoSpaceDN w:val="0"/>
              <w:adjustRightInd w:val="0"/>
              <w:spacing w:before="40" w:after="40"/>
              <w:jc w:val="center"/>
              <w:rPr>
                <w:rFonts w:ascii="Arial" w:eastAsia="Calibri" w:hAnsi="Arial" w:cs="Arial"/>
                <w:color w:val="000000"/>
                <w:sz w:val="23"/>
                <w:szCs w:val="23"/>
              </w:rPr>
            </w:pPr>
            <w:r w:rsidRPr="00BD51A8">
              <w:rPr>
                <w:rFonts w:ascii="Arial" w:eastAsia="Calibri" w:hAnsi="Arial" w:cs="Arial"/>
                <w:color w:val="000000"/>
                <w:sz w:val="23"/>
                <w:szCs w:val="23"/>
              </w:rPr>
              <w:t>£170,000</w:t>
            </w:r>
          </w:p>
        </w:tc>
        <w:tc>
          <w:tcPr>
            <w:tcW w:w="4110" w:type="dxa"/>
          </w:tcPr>
          <w:p w14:paraId="7803722B" w14:textId="77777777" w:rsidR="002E2677" w:rsidRPr="00BD51A8" w:rsidRDefault="002E2677" w:rsidP="002E2677">
            <w:pPr>
              <w:autoSpaceDE w:val="0"/>
              <w:autoSpaceDN w:val="0"/>
              <w:adjustRightInd w:val="0"/>
              <w:spacing w:before="40" w:after="40"/>
              <w:jc w:val="center"/>
              <w:rPr>
                <w:rFonts w:ascii="Arial" w:eastAsia="Calibri" w:hAnsi="Arial" w:cs="Arial"/>
                <w:color w:val="000000"/>
                <w:sz w:val="23"/>
                <w:szCs w:val="23"/>
              </w:rPr>
            </w:pPr>
            <w:r w:rsidRPr="00BD51A8">
              <w:rPr>
                <w:rFonts w:ascii="Arial" w:eastAsia="Calibri" w:hAnsi="Arial" w:cs="Arial"/>
                <w:color w:val="000000"/>
                <w:sz w:val="23"/>
                <w:szCs w:val="23"/>
              </w:rPr>
              <w:t>£30,000</w:t>
            </w:r>
          </w:p>
        </w:tc>
      </w:tr>
      <w:tr w:rsidR="002E2677" w:rsidRPr="00BD51A8" w14:paraId="338633CB" w14:textId="77777777" w:rsidTr="008F57CD">
        <w:trPr>
          <w:trHeight w:val="112"/>
        </w:trPr>
        <w:tc>
          <w:tcPr>
            <w:tcW w:w="4957" w:type="dxa"/>
          </w:tcPr>
          <w:p w14:paraId="2828DC18" w14:textId="77777777" w:rsidR="002E2677" w:rsidRPr="00BD51A8" w:rsidRDefault="002E2677" w:rsidP="002E2677">
            <w:pPr>
              <w:autoSpaceDE w:val="0"/>
              <w:autoSpaceDN w:val="0"/>
              <w:adjustRightInd w:val="0"/>
              <w:spacing w:before="40" w:after="40"/>
              <w:jc w:val="center"/>
              <w:rPr>
                <w:rFonts w:ascii="Arial" w:eastAsia="Calibri" w:hAnsi="Arial" w:cs="Arial"/>
                <w:color w:val="000000"/>
                <w:sz w:val="23"/>
                <w:szCs w:val="23"/>
              </w:rPr>
            </w:pPr>
            <w:r w:rsidRPr="00BD51A8">
              <w:rPr>
                <w:rFonts w:ascii="Arial" w:eastAsia="Calibri" w:hAnsi="Arial" w:cs="Arial"/>
                <w:color w:val="000000"/>
                <w:sz w:val="23"/>
                <w:szCs w:val="23"/>
              </w:rPr>
              <w:t>£180,000</w:t>
            </w:r>
          </w:p>
        </w:tc>
        <w:tc>
          <w:tcPr>
            <w:tcW w:w="4110" w:type="dxa"/>
          </w:tcPr>
          <w:p w14:paraId="429043CF" w14:textId="77777777" w:rsidR="002E2677" w:rsidRPr="00BD51A8" w:rsidRDefault="002E2677" w:rsidP="002E2677">
            <w:pPr>
              <w:autoSpaceDE w:val="0"/>
              <w:autoSpaceDN w:val="0"/>
              <w:adjustRightInd w:val="0"/>
              <w:spacing w:before="40" w:after="40"/>
              <w:jc w:val="center"/>
              <w:rPr>
                <w:rFonts w:ascii="Arial" w:eastAsia="Calibri" w:hAnsi="Arial" w:cs="Arial"/>
                <w:color w:val="000000"/>
                <w:sz w:val="23"/>
                <w:szCs w:val="23"/>
              </w:rPr>
            </w:pPr>
            <w:r w:rsidRPr="00BD51A8">
              <w:rPr>
                <w:rFonts w:ascii="Arial" w:eastAsia="Calibri" w:hAnsi="Arial" w:cs="Arial"/>
                <w:color w:val="000000"/>
                <w:sz w:val="23"/>
                <w:szCs w:val="23"/>
              </w:rPr>
              <w:t>£25,000</w:t>
            </w:r>
          </w:p>
        </w:tc>
      </w:tr>
      <w:tr w:rsidR="002E2677" w:rsidRPr="00BD51A8" w14:paraId="5150B3B6" w14:textId="77777777" w:rsidTr="008F57CD">
        <w:trPr>
          <w:cnfStyle w:val="000000100000" w:firstRow="0" w:lastRow="0" w:firstColumn="0" w:lastColumn="0" w:oddVBand="0" w:evenVBand="0" w:oddHBand="1" w:evenHBand="0" w:firstRowFirstColumn="0" w:firstRowLastColumn="0" w:lastRowFirstColumn="0" w:lastRowLastColumn="0"/>
          <w:trHeight w:val="112"/>
        </w:trPr>
        <w:tc>
          <w:tcPr>
            <w:tcW w:w="4957" w:type="dxa"/>
          </w:tcPr>
          <w:p w14:paraId="3E7DB32F" w14:textId="77777777" w:rsidR="002E2677" w:rsidRPr="00BD51A8" w:rsidRDefault="002E2677" w:rsidP="002E2677">
            <w:pPr>
              <w:autoSpaceDE w:val="0"/>
              <w:autoSpaceDN w:val="0"/>
              <w:adjustRightInd w:val="0"/>
              <w:spacing w:before="40" w:after="40"/>
              <w:jc w:val="center"/>
              <w:rPr>
                <w:rFonts w:ascii="Arial" w:eastAsia="Calibri" w:hAnsi="Arial" w:cs="Arial"/>
                <w:color w:val="000000"/>
                <w:sz w:val="23"/>
                <w:szCs w:val="23"/>
              </w:rPr>
            </w:pPr>
            <w:r w:rsidRPr="00BD51A8">
              <w:rPr>
                <w:rFonts w:ascii="Arial" w:eastAsia="Calibri" w:hAnsi="Arial" w:cs="Arial"/>
                <w:color w:val="000000"/>
                <w:sz w:val="23"/>
                <w:szCs w:val="23"/>
              </w:rPr>
              <w:t>£190,000</w:t>
            </w:r>
          </w:p>
        </w:tc>
        <w:tc>
          <w:tcPr>
            <w:tcW w:w="4110" w:type="dxa"/>
          </w:tcPr>
          <w:p w14:paraId="774FF401" w14:textId="77777777" w:rsidR="002E2677" w:rsidRPr="00BD51A8" w:rsidRDefault="002E2677" w:rsidP="002E2677">
            <w:pPr>
              <w:autoSpaceDE w:val="0"/>
              <w:autoSpaceDN w:val="0"/>
              <w:adjustRightInd w:val="0"/>
              <w:spacing w:before="40" w:after="40"/>
              <w:jc w:val="center"/>
              <w:rPr>
                <w:rFonts w:ascii="Arial" w:eastAsia="Calibri" w:hAnsi="Arial" w:cs="Arial"/>
                <w:color w:val="000000"/>
                <w:sz w:val="23"/>
                <w:szCs w:val="23"/>
              </w:rPr>
            </w:pPr>
            <w:r w:rsidRPr="00BD51A8">
              <w:rPr>
                <w:rFonts w:ascii="Arial" w:eastAsia="Calibri" w:hAnsi="Arial" w:cs="Arial"/>
                <w:color w:val="000000"/>
                <w:sz w:val="23"/>
                <w:szCs w:val="23"/>
              </w:rPr>
              <w:t>£20,000</w:t>
            </w:r>
          </w:p>
        </w:tc>
      </w:tr>
      <w:tr w:rsidR="002E2677" w:rsidRPr="00BD51A8" w14:paraId="3B26BE5F" w14:textId="77777777" w:rsidTr="008F57CD">
        <w:trPr>
          <w:trHeight w:val="112"/>
        </w:trPr>
        <w:tc>
          <w:tcPr>
            <w:tcW w:w="4957" w:type="dxa"/>
          </w:tcPr>
          <w:p w14:paraId="200B35F2" w14:textId="77777777" w:rsidR="002E2677" w:rsidRPr="00BD51A8" w:rsidRDefault="002E2677" w:rsidP="002E2677">
            <w:pPr>
              <w:autoSpaceDE w:val="0"/>
              <w:autoSpaceDN w:val="0"/>
              <w:adjustRightInd w:val="0"/>
              <w:spacing w:before="40" w:after="40"/>
              <w:jc w:val="center"/>
              <w:rPr>
                <w:rFonts w:ascii="Arial" w:eastAsia="Calibri" w:hAnsi="Arial" w:cs="Arial"/>
                <w:color w:val="000000"/>
                <w:sz w:val="23"/>
                <w:szCs w:val="23"/>
              </w:rPr>
            </w:pPr>
            <w:r w:rsidRPr="00BD51A8">
              <w:rPr>
                <w:rFonts w:ascii="Arial" w:eastAsia="Calibri" w:hAnsi="Arial" w:cs="Arial"/>
                <w:color w:val="000000"/>
                <w:sz w:val="23"/>
                <w:szCs w:val="23"/>
              </w:rPr>
              <w:t>£200,000</w:t>
            </w:r>
          </w:p>
        </w:tc>
        <w:tc>
          <w:tcPr>
            <w:tcW w:w="4110" w:type="dxa"/>
          </w:tcPr>
          <w:p w14:paraId="69213CCF" w14:textId="77777777" w:rsidR="002E2677" w:rsidRPr="00BD51A8" w:rsidRDefault="002E2677" w:rsidP="002E2677">
            <w:pPr>
              <w:autoSpaceDE w:val="0"/>
              <w:autoSpaceDN w:val="0"/>
              <w:adjustRightInd w:val="0"/>
              <w:spacing w:before="40" w:after="40"/>
              <w:jc w:val="center"/>
              <w:rPr>
                <w:rFonts w:ascii="Arial" w:eastAsia="Calibri" w:hAnsi="Arial" w:cs="Arial"/>
                <w:color w:val="000000"/>
                <w:sz w:val="23"/>
                <w:szCs w:val="23"/>
              </w:rPr>
            </w:pPr>
            <w:r w:rsidRPr="00BD51A8">
              <w:rPr>
                <w:rFonts w:ascii="Arial" w:eastAsia="Calibri" w:hAnsi="Arial" w:cs="Arial"/>
                <w:color w:val="000000"/>
                <w:sz w:val="23"/>
                <w:szCs w:val="23"/>
              </w:rPr>
              <w:t>£15,000</w:t>
            </w:r>
          </w:p>
        </w:tc>
      </w:tr>
      <w:tr w:rsidR="002E2677" w:rsidRPr="00BD51A8" w14:paraId="77B5371B" w14:textId="77777777" w:rsidTr="008F57CD">
        <w:trPr>
          <w:cnfStyle w:val="000000100000" w:firstRow="0" w:lastRow="0" w:firstColumn="0" w:lastColumn="0" w:oddVBand="0" w:evenVBand="0" w:oddHBand="1" w:evenHBand="0" w:firstRowFirstColumn="0" w:firstRowLastColumn="0" w:lastRowFirstColumn="0" w:lastRowLastColumn="0"/>
          <w:trHeight w:val="70"/>
        </w:trPr>
        <w:tc>
          <w:tcPr>
            <w:tcW w:w="4957" w:type="dxa"/>
          </w:tcPr>
          <w:p w14:paraId="58620EF0" w14:textId="77777777" w:rsidR="002E2677" w:rsidRPr="00BD51A8" w:rsidRDefault="002E2677" w:rsidP="002E2677">
            <w:pPr>
              <w:autoSpaceDE w:val="0"/>
              <w:autoSpaceDN w:val="0"/>
              <w:adjustRightInd w:val="0"/>
              <w:spacing w:before="40" w:after="40"/>
              <w:jc w:val="center"/>
              <w:rPr>
                <w:rFonts w:ascii="Arial" w:eastAsia="Calibri" w:hAnsi="Arial" w:cs="Arial"/>
                <w:color w:val="000000"/>
                <w:sz w:val="23"/>
                <w:szCs w:val="23"/>
              </w:rPr>
            </w:pPr>
            <w:r w:rsidRPr="00BD51A8">
              <w:rPr>
                <w:rFonts w:ascii="Arial" w:eastAsia="Calibri" w:hAnsi="Arial" w:cs="Arial"/>
                <w:color w:val="000000"/>
                <w:sz w:val="23"/>
                <w:szCs w:val="23"/>
              </w:rPr>
              <w:t>£210,000 or above</w:t>
            </w:r>
          </w:p>
        </w:tc>
        <w:tc>
          <w:tcPr>
            <w:tcW w:w="4110" w:type="dxa"/>
          </w:tcPr>
          <w:p w14:paraId="44E3F184" w14:textId="77777777" w:rsidR="002E2677" w:rsidRPr="00BD51A8" w:rsidRDefault="002E2677" w:rsidP="002E2677">
            <w:pPr>
              <w:autoSpaceDE w:val="0"/>
              <w:autoSpaceDN w:val="0"/>
              <w:adjustRightInd w:val="0"/>
              <w:spacing w:before="40" w:after="40"/>
              <w:jc w:val="center"/>
              <w:rPr>
                <w:rFonts w:ascii="Arial" w:eastAsia="Calibri" w:hAnsi="Arial" w:cs="Arial"/>
                <w:color w:val="000000"/>
                <w:sz w:val="23"/>
                <w:szCs w:val="23"/>
              </w:rPr>
            </w:pPr>
            <w:r w:rsidRPr="00BD51A8">
              <w:rPr>
                <w:rFonts w:ascii="Arial" w:eastAsia="Calibri" w:hAnsi="Arial" w:cs="Arial"/>
                <w:color w:val="000000"/>
                <w:sz w:val="23"/>
                <w:szCs w:val="23"/>
              </w:rPr>
              <w:t>£10,000</w:t>
            </w:r>
          </w:p>
        </w:tc>
      </w:tr>
    </w:tbl>
    <w:p w14:paraId="7E10050F" w14:textId="77777777" w:rsidR="002E2677" w:rsidRDefault="002E2677" w:rsidP="002E2677">
      <w:pPr>
        <w:jc w:val="both"/>
        <w:rPr>
          <w:rFonts w:ascii="Arial" w:hAnsi="Arial" w:cs="Arial"/>
        </w:rPr>
      </w:pPr>
    </w:p>
    <w:p w14:paraId="40A36DCC" w14:textId="16C3C44B" w:rsidR="008F57CD" w:rsidRPr="008F57CD" w:rsidRDefault="008F57CD" w:rsidP="002E2677">
      <w:pPr>
        <w:autoSpaceDE w:val="0"/>
        <w:autoSpaceDN w:val="0"/>
        <w:adjustRightInd w:val="0"/>
        <w:spacing w:after="0" w:line="240" w:lineRule="auto"/>
        <w:jc w:val="both"/>
        <w:rPr>
          <w:rFonts w:ascii="Arial" w:eastAsia="Calibri" w:hAnsi="Arial" w:cs="Arial"/>
          <w:color w:val="000000"/>
        </w:rPr>
      </w:pPr>
      <w:r w:rsidRPr="008F57CD">
        <w:rPr>
          <w:rFonts w:ascii="Arial" w:eastAsia="Calibri" w:hAnsi="Arial" w:cs="Arial"/>
          <w:color w:val="000000"/>
        </w:rPr>
        <w:t xml:space="preserve">Examples of tapering are shown at </w:t>
      </w:r>
      <w:hyperlink w:anchor="_Appendix_1:_taper" w:history="1">
        <w:r w:rsidRPr="001F447E">
          <w:rPr>
            <w:rStyle w:val="Hyperlink"/>
            <w:rFonts w:ascii="Arial" w:eastAsia="Calibri" w:hAnsi="Arial" w:cs="Arial"/>
          </w:rPr>
          <w:t>Appendix 1</w:t>
        </w:r>
      </w:hyperlink>
      <w:r w:rsidRPr="008F57CD">
        <w:rPr>
          <w:rFonts w:ascii="Arial" w:eastAsia="Calibri" w:hAnsi="Arial" w:cs="Arial"/>
          <w:color w:val="000000"/>
        </w:rPr>
        <w:t>.</w:t>
      </w:r>
    </w:p>
    <w:p w14:paraId="59DE2F2E" w14:textId="77777777" w:rsidR="002E2677" w:rsidRDefault="002E2677" w:rsidP="002E2677">
      <w:pPr>
        <w:pStyle w:val="Default"/>
        <w:jc w:val="both"/>
        <w:rPr>
          <w:b/>
          <w:bCs/>
          <w:sz w:val="23"/>
          <w:szCs w:val="23"/>
        </w:rPr>
      </w:pPr>
    </w:p>
    <w:p w14:paraId="3BC4EB07" w14:textId="77777777" w:rsidR="002E2677" w:rsidRPr="002E2677" w:rsidRDefault="002E2677" w:rsidP="001F447E">
      <w:pPr>
        <w:pStyle w:val="Heading2"/>
      </w:pPr>
      <w:r w:rsidRPr="002E2677">
        <w:t>2. Aligning the ‘Pension Input Period’ with the tax year</w:t>
      </w:r>
    </w:p>
    <w:p w14:paraId="20C9D069" w14:textId="77777777" w:rsidR="002E2677" w:rsidRPr="002E2677" w:rsidRDefault="002E2677" w:rsidP="002E2677">
      <w:pPr>
        <w:pStyle w:val="Default"/>
        <w:jc w:val="both"/>
        <w:rPr>
          <w:bCs/>
          <w:sz w:val="22"/>
          <w:szCs w:val="22"/>
        </w:rPr>
      </w:pPr>
      <w:r w:rsidRPr="002E2677">
        <w:rPr>
          <w:bCs/>
          <w:sz w:val="22"/>
          <w:szCs w:val="22"/>
        </w:rPr>
        <w:t>The ‘pension input period’ (PIP) is the period over which your pension growth is measured.</w:t>
      </w:r>
    </w:p>
    <w:p w14:paraId="794D004B" w14:textId="77777777" w:rsidR="002E2677" w:rsidRPr="002E2677" w:rsidRDefault="002E2677" w:rsidP="002E2677">
      <w:pPr>
        <w:pStyle w:val="Default"/>
        <w:jc w:val="both"/>
        <w:rPr>
          <w:bCs/>
          <w:sz w:val="22"/>
          <w:szCs w:val="22"/>
        </w:rPr>
      </w:pPr>
    </w:p>
    <w:p w14:paraId="1A112746" w14:textId="77777777" w:rsidR="002E2677" w:rsidRPr="002E2677" w:rsidRDefault="002E2677" w:rsidP="002E2677">
      <w:pPr>
        <w:pStyle w:val="Default"/>
        <w:jc w:val="both"/>
        <w:rPr>
          <w:bCs/>
          <w:sz w:val="22"/>
          <w:szCs w:val="22"/>
        </w:rPr>
      </w:pPr>
      <w:r w:rsidRPr="002E2677">
        <w:rPr>
          <w:bCs/>
          <w:sz w:val="22"/>
          <w:szCs w:val="22"/>
        </w:rPr>
        <w:t>Up until 2014/15 the PIP in the FPS ran from 1 April to 31 March. From 6 April 2016, PIPs for all pension schemes are aligned with the tax year – 6 April to 5 April. Special transitional arrangements apply for 2015/16 meaning that there are 2 PIPs in 2015/16, as set out below:</w:t>
      </w:r>
    </w:p>
    <w:p w14:paraId="1F1C5CCF" w14:textId="77777777" w:rsidR="002E2677" w:rsidRPr="002E2677" w:rsidRDefault="002E2677" w:rsidP="002E2677">
      <w:pPr>
        <w:pStyle w:val="Default"/>
        <w:jc w:val="both"/>
        <w:rPr>
          <w:bCs/>
          <w:sz w:val="22"/>
          <w:szCs w:val="22"/>
        </w:rPr>
      </w:pPr>
    </w:p>
    <w:p w14:paraId="1E212367" w14:textId="77777777" w:rsidR="002E2677" w:rsidRPr="002E2677" w:rsidRDefault="002E2677" w:rsidP="002E2677">
      <w:pPr>
        <w:pStyle w:val="Default"/>
        <w:jc w:val="both"/>
        <w:rPr>
          <w:sz w:val="22"/>
          <w:szCs w:val="22"/>
        </w:rPr>
      </w:pPr>
      <w:r w:rsidRPr="002E2677">
        <w:rPr>
          <w:b/>
          <w:bCs/>
          <w:sz w:val="22"/>
          <w:szCs w:val="22"/>
        </w:rPr>
        <w:t>Pre-alignment tax year:</w:t>
      </w:r>
      <w:r w:rsidRPr="002E2677">
        <w:rPr>
          <w:bCs/>
          <w:sz w:val="22"/>
          <w:szCs w:val="22"/>
        </w:rPr>
        <w:t xml:space="preserve"> </w:t>
      </w:r>
      <w:r w:rsidRPr="002E2677">
        <w:rPr>
          <w:sz w:val="22"/>
          <w:szCs w:val="22"/>
        </w:rPr>
        <w:t>1 April 2015 to 8 July 2015 - the revised AA during this period is £80,000</w:t>
      </w:r>
    </w:p>
    <w:p w14:paraId="7857F4B7" w14:textId="77777777" w:rsidR="002E2677" w:rsidRPr="002E2677" w:rsidRDefault="002E2677" w:rsidP="002E2677">
      <w:pPr>
        <w:pStyle w:val="Default"/>
        <w:jc w:val="both"/>
        <w:rPr>
          <w:sz w:val="22"/>
          <w:szCs w:val="22"/>
        </w:rPr>
      </w:pPr>
      <w:r w:rsidRPr="002E2677">
        <w:rPr>
          <w:b/>
          <w:bCs/>
          <w:sz w:val="22"/>
          <w:szCs w:val="22"/>
        </w:rPr>
        <w:t xml:space="preserve">Post-alignment tax year: </w:t>
      </w:r>
      <w:r w:rsidRPr="002E2677">
        <w:rPr>
          <w:sz w:val="22"/>
          <w:szCs w:val="22"/>
        </w:rPr>
        <w:t>9 July 2015 to 5 April 2016 - the AA for this period is the amount of the £80,000 not used up from the pre-alignment tax year (subject to a maximum of £40,000) together with any carry forward available from the three previous years.</w:t>
      </w:r>
    </w:p>
    <w:p w14:paraId="61540990" w14:textId="77777777" w:rsidR="002E2677" w:rsidRPr="002E2677" w:rsidRDefault="002E2677" w:rsidP="002E2677">
      <w:pPr>
        <w:pStyle w:val="Default"/>
        <w:jc w:val="both"/>
        <w:rPr>
          <w:sz w:val="22"/>
          <w:szCs w:val="22"/>
        </w:rPr>
      </w:pPr>
      <w:r w:rsidRPr="002E2677">
        <w:rPr>
          <w:sz w:val="22"/>
          <w:szCs w:val="22"/>
        </w:rPr>
        <w:t xml:space="preserve"> </w:t>
      </w:r>
    </w:p>
    <w:p w14:paraId="6FFFC788" w14:textId="5EF6A27D" w:rsidR="002E2677" w:rsidRDefault="002E2677" w:rsidP="002E2677">
      <w:pPr>
        <w:pStyle w:val="Default"/>
        <w:jc w:val="both"/>
        <w:rPr>
          <w:sz w:val="22"/>
          <w:szCs w:val="22"/>
        </w:rPr>
      </w:pPr>
      <w:r w:rsidRPr="002E2677">
        <w:rPr>
          <w:sz w:val="22"/>
          <w:szCs w:val="22"/>
        </w:rPr>
        <w:t>If you have flexibly accessed any benefits in a money purchase pension arrangement on or after 6 April 2015 (see below</w:t>
      </w:r>
      <w:r w:rsidR="00394944">
        <w:rPr>
          <w:sz w:val="22"/>
          <w:szCs w:val="22"/>
        </w:rPr>
        <w:t>) you should contact your</w:t>
      </w:r>
      <w:r w:rsidR="007D3259">
        <w:rPr>
          <w:sz w:val="22"/>
          <w:szCs w:val="22"/>
        </w:rPr>
        <w:t xml:space="preserve"> pension administrator</w:t>
      </w:r>
      <w:r w:rsidRPr="002E2677">
        <w:rPr>
          <w:sz w:val="22"/>
          <w:szCs w:val="22"/>
        </w:rPr>
        <w:t xml:space="preserve"> for information about how the pre and post alignment tax years will work as it will be different to the above.</w:t>
      </w:r>
    </w:p>
    <w:p w14:paraId="5B1BC556" w14:textId="77777777" w:rsidR="00394944" w:rsidRDefault="00394944" w:rsidP="002E2677">
      <w:pPr>
        <w:pStyle w:val="Default"/>
        <w:jc w:val="both"/>
        <w:rPr>
          <w:sz w:val="22"/>
          <w:szCs w:val="22"/>
        </w:rPr>
      </w:pPr>
    </w:p>
    <w:p w14:paraId="11F2F555" w14:textId="77777777" w:rsidR="00394944" w:rsidRDefault="00394944" w:rsidP="002E2677">
      <w:pPr>
        <w:pStyle w:val="Default"/>
        <w:jc w:val="both"/>
        <w:rPr>
          <w:sz w:val="22"/>
          <w:szCs w:val="22"/>
        </w:rPr>
      </w:pPr>
    </w:p>
    <w:p w14:paraId="4D7C21D9" w14:textId="77777777" w:rsidR="00394944" w:rsidRPr="00394944" w:rsidRDefault="00394944" w:rsidP="001F447E">
      <w:pPr>
        <w:pStyle w:val="Heading1"/>
      </w:pPr>
      <w:r w:rsidRPr="00394944">
        <w:t xml:space="preserve">Annual Allowance ‘Flexible Benefit’ access </w:t>
      </w:r>
    </w:p>
    <w:p w14:paraId="4FCD6E24" w14:textId="77777777" w:rsidR="00394944" w:rsidRPr="002E2677" w:rsidRDefault="00394944" w:rsidP="00394944">
      <w:pPr>
        <w:pStyle w:val="Default"/>
        <w:jc w:val="both"/>
        <w:rPr>
          <w:sz w:val="22"/>
          <w:szCs w:val="22"/>
        </w:rPr>
      </w:pPr>
      <w:r w:rsidRPr="002E2677">
        <w:rPr>
          <w:sz w:val="22"/>
          <w:szCs w:val="22"/>
        </w:rPr>
        <w:t>If you have any benefits in a money purchase (defined contribution) pension arrangement which you have flexibly accessed on or after 6 April 2015 then the Money Purchase Annual Allowance (MPAA) rules may apply. However, the MPAA will only apply if your total contributions to a money purchase arrangement in a Pension Input Period exceed the MPAA.</w:t>
      </w:r>
    </w:p>
    <w:p w14:paraId="17072CD4" w14:textId="77777777" w:rsidR="00394944" w:rsidRPr="002E2677" w:rsidRDefault="00394944" w:rsidP="00394944">
      <w:pPr>
        <w:pStyle w:val="Default"/>
        <w:jc w:val="both"/>
        <w:rPr>
          <w:sz w:val="22"/>
          <w:szCs w:val="22"/>
        </w:rPr>
      </w:pPr>
      <w:r w:rsidRPr="002E2677">
        <w:rPr>
          <w:sz w:val="22"/>
          <w:szCs w:val="22"/>
        </w:rPr>
        <w:t xml:space="preserve"> </w:t>
      </w:r>
    </w:p>
    <w:p w14:paraId="094F7B04" w14:textId="77777777" w:rsidR="00394944" w:rsidRPr="002E2677" w:rsidRDefault="00394944" w:rsidP="00394944">
      <w:pPr>
        <w:pStyle w:val="Default"/>
        <w:jc w:val="both"/>
        <w:rPr>
          <w:sz w:val="22"/>
          <w:szCs w:val="22"/>
        </w:rPr>
      </w:pPr>
      <w:r w:rsidRPr="002E2677">
        <w:rPr>
          <w:sz w:val="22"/>
          <w:szCs w:val="22"/>
        </w:rPr>
        <w:t>Generally, if you have flexibly accessed any benefits in a money purchase arrangement on or after 6 April 2015, any further contributions you make to a money purchase scheme in subsequent tax years will be tested against the MPAA. If your contributions exceed the MPAA your defined benefit pension (FPS) savings will be tested against the alternative AA and you will pay a tax charge in respect of your money purchase saving in excess of the MPAA.</w:t>
      </w:r>
    </w:p>
    <w:p w14:paraId="492EEC32" w14:textId="77777777" w:rsidR="00394944" w:rsidRPr="002E2677" w:rsidRDefault="00394944" w:rsidP="00394944">
      <w:pPr>
        <w:pStyle w:val="Default"/>
        <w:jc w:val="both"/>
        <w:rPr>
          <w:sz w:val="22"/>
          <w:szCs w:val="22"/>
        </w:rPr>
      </w:pPr>
    </w:p>
    <w:tbl>
      <w:tblPr>
        <w:tblStyle w:val="GridTable4-Accent6"/>
        <w:tblW w:w="0" w:type="auto"/>
        <w:tblLook w:val="04A0" w:firstRow="1" w:lastRow="0" w:firstColumn="1" w:lastColumn="0" w:noHBand="0" w:noVBand="1"/>
      </w:tblPr>
      <w:tblGrid>
        <w:gridCol w:w="1829"/>
        <w:gridCol w:w="1612"/>
        <w:gridCol w:w="5575"/>
      </w:tblGrid>
      <w:tr w:rsidR="00394944" w:rsidRPr="002E2677" w14:paraId="64BF15FC" w14:textId="77777777" w:rsidTr="007D32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828064B" w14:textId="77777777" w:rsidR="00394944" w:rsidRPr="002E2677" w:rsidRDefault="00394944" w:rsidP="00394944">
            <w:pPr>
              <w:pStyle w:val="Default"/>
              <w:jc w:val="center"/>
              <w:rPr>
                <w:color w:val="FFFFFF" w:themeColor="background1"/>
                <w:sz w:val="22"/>
                <w:szCs w:val="22"/>
              </w:rPr>
            </w:pPr>
            <w:r w:rsidRPr="002E2677">
              <w:rPr>
                <w:color w:val="FFFFFF" w:themeColor="background1"/>
                <w:sz w:val="22"/>
                <w:szCs w:val="22"/>
              </w:rPr>
              <w:t>Tax Year</w:t>
            </w:r>
          </w:p>
          <w:p w14:paraId="228633B4" w14:textId="77777777" w:rsidR="00394944" w:rsidRPr="002E2677" w:rsidRDefault="00394944" w:rsidP="00394944">
            <w:pPr>
              <w:pStyle w:val="Default"/>
              <w:jc w:val="center"/>
              <w:rPr>
                <w:color w:val="FFFFFF" w:themeColor="background1"/>
                <w:sz w:val="22"/>
                <w:szCs w:val="22"/>
              </w:rPr>
            </w:pPr>
          </w:p>
        </w:tc>
        <w:tc>
          <w:tcPr>
            <w:tcW w:w="1701" w:type="dxa"/>
          </w:tcPr>
          <w:p w14:paraId="117A4CAC" w14:textId="77777777" w:rsidR="00394944" w:rsidRPr="002E2677" w:rsidRDefault="00394944" w:rsidP="00394944">
            <w:pPr>
              <w:pStyle w:val="Default"/>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2E2677">
              <w:rPr>
                <w:color w:val="FFFFFF" w:themeColor="background1"/>
                <w:sz w:val="22"/>
                <w:szCs w:val="22"/>
              </w:rPr>
              <w:t>MPAA</w:t>
            </w:r>
          </w:p>
        </w:tc>
        <w:tc>
          <w:tcPr>
            <w:tcW w:w="6202" w:type="dxa"/>
          </w:tcPr>
          <w:p w14:paraId="1BDC1284" w14:textId="77777777" w:rsidR="00394944" w:rsidRPr="002E2677" w:rsidRDefault="00394944" w:rsidP="00394944">
            <w:pPr>
              <w:pStyle w:val="Default"/>
              <w:jc w:val="cente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2E2677">
              <w:rPr>
                <w:color w:val="FFFFFF" w:themeColor="background1"/>
                <w:sz w:val="22"/>
                <w:szCs w:val="22"/>
              </w:rPr>
              <w:t>Alternative annual allowance if MPAA is exceeded</w:t>
            </w:r>
          </w:p>
        </w:tc>
      </w:tr>
      <w:tr w:rsidR="00394944" w:rsidRPr="002E2677" w14:paraId="093C862B" w14:textId="77777777" w:rsidTr="007D3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CAD7013" w14:textId="36C170AC" w:rsidR="00394944" w:rsidRPr="002E2677" w:rsidRDefault="007D3259" w:rsidP="007D3259">
            <w:pPr>
              <w:pStyle w:val="Default"/>
              <w:jc w:val="center"/>
              <w:rPr>
                <w:sz w:val="22"/>
                <w:szCs w:val="22"/>
              </w:rPr>
            </w:pPr>
            <w:r>
              <w:rPr>
                <w:sz w:val="22"/>
                <w:szCs w:val="22"/>
              </w:rPr>
              <w:t>2016/17</w:t>
            </w:r>
          </w:p>
        </w:tc>
        <w:tc>
          <w:tcPr>
            <w:tcW w:w="1701" w:type="dxa"/>
          </w:tcPr>
          <w:p w14:paraId="04B18390" w14:textId="77777777" w:rsidR="00394944" w:rsidRPr="002E2677" w:rsidRDefault="00394944" w:rsidP="00394944">
            <w:pPr>
              <w:pStyle w:val="Default"/>
              <w:jc w:val="center"/>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£10,000</w:t>
            </w:r>
          </w:p>
        </w:tc>
        <w:tc>
          <w:tcPr>
            <w:tcW w:w="6202" w:type="dxa"/>
          </w:tcPr>
          <w:p w14:paraId="2910EC0D" w14:textId="77777777" w:rsidR="00394944" w:rsidRPr="002E2677" w:rsidRDefault="00394944" w:rsidP="00394944">
            <w:pPr>
              <w:pStyle w:val="Default"/>
              <w:jc w:val="center"/>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£30,000</w:t>
            </w:r>
          </w:p>
        </w:tc>
      </w:tr>
      <w:tr w:rsidR="00394944" w:rsidRPr="002E2677" w14:paraId="220E2F34" w14:textId="77777777" w:rsidTr="007D3259">
        <w:tc>
          <w:tcPr>
            <w:cnfStyle w:val="001000000000" w:firstRow="0" w:lastRow="0" w:firstColumn="1" w:lastColumn="0" w:oddVBand="0" w:evenVBand="0" w:oddHBand="0" w:evenHBand="0" w:firstRowFirstColumn="0" w:firstRowLastColumn="0" w:lastRowFirstColumn="0" w:lastRowLastColumn="0"/>
            <w:tcW w:w="1951" w:type="dxa"/>
          </w:tcPr>
          <w:p w14:paraId="31D0D970" w14:textId="375AF04C" w:rsidR="00394944" w:rsidRPr="002E2677" w:rsidRDefault="007D3259" w:rsidP="007D3259">
            <w:pPr>
              <w:pStyle w:val="Default"/>
              <w:jc w:val="center"/>
              <w:rPr>
                <w:sz w:val="22"/>
                <w:szCs w:val="22"/>
              </w:rPr>
            </w:pPr>
            <w:r>
              <w:rPr>
                <w:sz w:val="22"/>
                <w:szCs w:val="22"/>
              </w:rPr>
              <w:t>2017/18</w:t>
            </w:r>
          </w:p>
        </w:tc>
        <w:tc>
          <w:tcPr>
            <w:tcW w:w="1701" w:type="dxa"/>
          </w:tcPr>
          <w:p w14:paraId="34326000" w14:textId="77777777" w:rsidR="00394944" w:rsidRPr="002E2677" w:rsidRDefault="00394944" w:rsidP="00394944">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£4,000</w:t>
            </w:r>
          </w:p>
        </w:tc>
        <w:tc>
          <w:tcPr>
            <w:tcW w:w="6202" w:type="dxa"/>
          </w:tcPr>
          <w:p w14:paraId="0B99B054" w14:textId="77777777" w:rsidR="00394944" w:rsidRPr="002E2677" w:rsidRDefault="00394944" w:rsidP="00394944">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£36,000</w:t>
            </w:r>
          </w:p>
        </w:tc>
      </w:tr>
      <w:tr w:rsidR="007D3259" w:rsidRPr="002E2677" w14:paraId="6229F919" w14:textId="77777777" w:rsidTr="007D3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2C03DA9" w14:textId="7F46187B" w:rsidR="007D3259" w:rsidRPr="002E2677" w:rsidRDefault="007D3259" w:rsidP="00394944">
            <w:pPr>
              <w:pStyle w:val="Default"/>
              <w:jc w:val="center"/>
              <w:rPr>
                <w:sz w:val="22"/>
                <w:szCs w:val="22"/>
              </w:rPr>
            </w:pPr>
            <w:r>
              <w:rPr>
                <w:sz w:val="22"/>
                <w:szCs w:val="22"/>
              </w:rPr>
              <w:t>2018/19</w:t>
            </w:r>
          </w:p>
        </w:tc>
        <w:tc>
          <w:tcPr>
            <w:tcW w:w="1701" w:type="dxa"/>
          </w:tcPr>
          <w:p w14:paraId="140A43A8" w14:textId="3F26362C" w:rsidR="007D3259" w:rsidRPr="002E2677" w:rsidRDefault="007D3259" w:rsidP="00394944">
            <w:pPr>
              <w:pStyle w:val="Default"/>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£4,000</w:t>
            </w:r>
          </w:p>
        </w:tc>
        <w:tc>
          <w:tcPr>
            <w:tcW w:w="6202" w:type="dxa"/>
          </w:tcPr>
          <w:p w14:paraId="68D22D8A" w14:textId="37F909D4" w:rsidR="007D3259" w:rsidRPr="002E2677" w:rsidRDefault="007D3259" w:rsidP="00394944">
            <w:pPr>
              <w:pStyle w:val="Default"/>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£36,000</w:t>
            </w:r>
          </w:p>
        </w:tc>
      </w:tr>
      <w:tr w:rsidR="007D3259" w:rsidRPr="002E2677" w14:paraId="0CDA8CDF" w14:textId="77777777" w:rsidTr="007D3259">
        <w:tc>
          <w:tcPr>
            <w:cnfStyle w:val="001000000000" w:firstRow="0" w:lastRow="0" w:firstColumn="1" w:lastColumn="0" w:oddVBand="0" w:evenVBand="0" w:oddHBand="0" w:evenHBand="0" w:firstRowFirstColumn="0" w:firstRowLastColumn="0" w:lastRowFirstColumn="0" w:lastRowLastColumn="0"/>
            <w:tcW w:w="1951" w:type="dxa"/>
          </w:tcPr>
          <w:p w14:paraId="21A4D171" w14:textId="360C40E4" w:rsidR="007D3259" w:rsidRDefault="007D3259" w:rsidP="00394944">
            <w:pPr>
              <w:pStyle w:val="Default"/>
              <w:jc w:val="center"/>
              <w:rPr>
                <w:sz w:val="22"/>
                <w:szCs w:val="22"/>
              </w:rPr>
            </w:pPr>
            <w:r>
              <w:rPr>
                <w:sz w:val="22"/>
                <w:szCs w:val="22"/>
              </w:rPr>
              <w:t>2019/20</w:t>
            </w:r>
          </w:p>
        </w:tc>
        <w:tc>
          <w:tcPr>
            <w:tcW w:w="1701" w:type="dxa"/>
          </w:tcPr>
          <w:p w14:paraId="4B03A6D4" w14:textId="0F222C78" w:rsidR="007D3259" w:rsidRDefault="007D3259" w:rsidP="00394944">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£4,000</w:t>
            </w:r>
          </w:p>
        </w:tc>
        <w:tc>
          <w:tcPr>
            <w:tcW w:w="6202" w:type="dxa"/>
          </w:tcPr>
          <w:p w14:paraId="6623F77E" w14:textId="2D10AF91" w:rsidR="007D3259" w:rsidRDefault="007D3259" w:rsidP="00394944">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£36,000</w:t>
            </w:r>
          </w:p>
        </w:tc>
      </w:tr>
    </w:tbl>
    <w:p w14:paraId="1535A992" w14:textId="77777777" w:rsidR="00394944" w:rsidRPr="002E2677" w:rsidRDefault="00394944" w:rsidP="00394944">
      <w:pPr>
        <w:pStyle w:val="Default"/>
        <w:jc w:val="both"/>
        <w:rPr>
          <w:sz w:val="22"/>
          <w:szCs w:val="22"/>
        </w:rPr>
      </w:pPr>
    </w:p>
    <w:p w14:paraId="46B70B0C" w14:textId="29EC906A" w:rsidR="00394944" w:rsidRPr="002E2677" w:rsidRDefault="00394944" w:rsidP="00394944">
      <w:pPr>
        <w:pStyle w:val="Default"/>
        <w:jc w:val="both"/>
        <w:rPr>
          <w:sz w:val="22"/>
          <w:szCs w:val="22"/>
        </w:rPr>
      </w:pPr>
      <w:r w:rsidRPr="002E2677">
        <w:rPr>
          <w:sz w:val="22"/>
          <w:szCs w:val="22"/>
        </w:rPr>
        <w:t xml:space="preserve">Special transitional rules applied for the tax year 2015/16 – contact your </w:t>
      </w:r>
      <w:r w:rsidR="007D3259">
        <w:rPr>
          <w:sz w:val="22"/>
          <w:szCs w:val="22"/>
        </w:rPr>
        <w:t>pension administrator</w:t>
      </w:r>
      <w:r w:rsidRPr="002E2677">
        <w:rPr>
          <w:sz w:val="22"/>
          <w:szCs w:val="22"/>
        </w:rPr>
        <w:t xml:space="preserve"> for more information, if applicable.</w:t>
      </w:r>
    </w:p>
    <w:p w14:paraId="772FB05C" w14:textId="77777777" w:rsidR="00394944" w:rsidRPr="002E2677" w:rsidRDefault="00394944" w:rsidP="00394944">
      <w:pPr>
        <w:pStyle w:val="Default"/>
        <w:jc w:val="both"/>
        <w:rPr>
          <w:sz w:val="22"/>
          <w:szCs w:val="22"/>
        </w:rPr>
      </w:pPr>
    </w:p>
    <w:p w14:paraId="7B8DB3ED" w14:textId="363549E6" w:rsidR="00394944" w:rsidRPr="002E2677" w:rsidRDefault="00394944" w:rsidP="00394944">
      <w:pPr>
        <w:pStyle w:val="Default"/>
        <w:jc w:val="both"/>
        <w:rPr>
          <w:sz w:val="22"/>
          <w:szCs w:val="22"/>
        </w:rPr>
      </w:pPr>
      <w:r w:rsidRPr="002E2677">
        <w:rPr>
          <w:sz w:val="22"/>
          <w:szCs w:val="22"/>
        </w:rPr>
        <w:t>If you access flexible benefits you will be provided with a flexible access statement; you should provide your</w:t>
      </w:r>
      <w:r w:rsidR="007D3259">
        <w:rPr>
          <w:sz w:val="22"/>
          <w:szCs w:val="22"/>
        </w:rPr>
        <w:t xml:space="preserve"> administrator</w:t>
      </w:r>
      <w:r w:rsidRPr="002E2677">
        <w:rPr>
          <w:sz w:val="22"/>
          <w:szCs w:val="22"/>
        </w:rPr>
        <w:t xml:space="preserve"> with a copy of this statement.</w:t>
      </w:r>
    </w:p>
    <w:p w14:paraId="063C8AB4" w14:textId="77777777" w:rsidR="00394944" w:rsidRPr="002E2677" w:rsidRDefault="00394944" w:rsidP="00394944">
      <w:pPr>
        <w:pStyle w:val="Default"/>
        <w:jc w:val="both"/>
        <w:rPr>
          <w:sz w:val="22"/>
          <w:szCs w:val="22"/>
        </w:rPr>
      </w:pPr>
    </w:p>
    <w:p w14:paraId="5BA1DBC1" w14:textId="77777777" w:rsidR="00394944" w:rsidRPr="002E2677" w:rsidRDefault="00394944" w:rsidP="00394944">
      <w:pPr>
        <w:pStyle w:val="Default"/>
        <w:jc w:val="both"/>
        <w:rPr>
          <w:sz w:val="22"/>
          <w:szCs w:val="22"/>
        </w:rPr>
      </w:pPr>
      <w:r w:rsidRPr="002E2677">
        <w:rPr>
          <w:sz w:val="22"/>
          <w:szCs w:val="22"/>
        </w:rPr>
        <w:t>Flexible access means taking a cash amount over the tax-free lump sum from a flexi-access drawdown account, taking an uncrystallised funds pension lump sum (UFPLS), purchasing a flexible annuity, taking a scheme pension from a defined contribution scheme with fewer than 12 pensioner members or taking a stand-alone lump sum if you have primary but not enhanced protection</w:t>
      </w:r>
      <w:r w:rsidRPr="002E2677">
        <w:rPr>
          <w:rStyle w:val="FootnoteReference"/>
          <w:sz w:val="22"/>
          <w:szCs w:val="22"/>
        </w:rPr>
        <w:footnoteReference w:id="2"/>
      </w:r>
      <w:r w:rsidRPr="002E2677">
        <w:rPr>
          <w:sz w:val="22"/>
          <w:szCs w:val="22"/>
        </w:rPr>
        <w:t>.</w:t>
      </w:r>
    </w:p>
    <w:p w14:paraId="42968DAA" w14:textId="77777777" w:rsidR="002E2677" w:rsidRPr="002E2677" w:rsidRDefault="002E2677" w:rsidP="002E2677">
      <w:pPr>
        <w:pStyle w:val="Default"/>
        <w:jc w:val="both"/>
        <w:rPr>
          <w:sz w:val="22"/>
          <w:szCs w:val="22"/>
        </w:rPr>
      </w:pPr>
    </w:p>
    <w:p w14:paraId="22BC0A10" w14:textId="389AB7A0" w:rsidR="00DD761A" w:rsidRPr="007E6E9A" w:rsidRDefault="00DD761A" w:rsidP="00695512">
      <w:pPr>
        <w:spacing w:after="0"/>
        <w:jc w:val="both"/>
        <w:rPr>
          <w:rFonts w:ascii="Arial" w:hAnsi="Arial" w:cs="Arial"/>
          <w:lang w:val="en"/>
        </w:rPr>
      </w:pPr>
    </w:p>
    <w:p w14:paraId="7C92732D" w14:textId="3BB91D26" w:rsidR="00F219EE" w:rsidRDefault="000F18DB" w:rsidP="001F447E">
      <w:pPr>
        <w:pStyle w:val="Heading1"/>
      </w:pPr>
      <w:r w:rsidRPr="000F18DB">
        <w:t>How would I pay an Annual Allowance tax charge?</w:t>
      </w:r>
    </w:p>
    <w:p w14:paraId="34ABE490" w14:textId="0F8F1BB7" w:rsidR="00695512" w:rsidRPr="00695512" w:rsidRDefault="00695512" w:rsidP="00695512">
      <w:pPr>
        <w:jc w:val="both"/>
        <w:rPr>
          <w:rFonts w:ascii="Arial" w:hAnsi="Arial" w:cs="Arial"/>
        </w:rPr>
      </w:pPr>
      <w:r w:rsidRPr="00695512">
        <w:rPr>
          <w:rFonts w:ascii="Arial" w:hAnsi="Arial" w:cs="Arial"/>
        </w:rPr>
        <w:t xml:space="preserve">If you exceed the AA in any year you are responsible for reporting this to HMRC on a self-assessment tax return, even if you don’t normally complete one. Your </w:t>
      </w:r>
      <w:r w:rsidR="00394944">
        <w:rPr>
          <w:rFonts w:ascii="Arial" w:hAnsi="Arial" w:cs="Arial"/>
        </w:rPr>
        <w:t>pension administrator</w:t>
      </w:r>
      <w:r w:rsidRPr="00695512">
        <w:rPr>
          <w:rFonts w:ascii="Arial" w:hAnsi="Arial" w:cs="Arial"/>
        </w:rPr>
        <w:t xml:space="preserve"> is obliged to notify you if your FPS benefits exceed the standard AA, or if they believe you have exceeded the </w:t>
      </w:r>
      <w:r w:rsidR="00394944">
        <w:rPr>
          <w:rFonts w:ascii="Arial" w:hAnsi="Arial" w:cs="Arial"/>
        </w:rPr>
        <w:t>MPAA</w:t>
      </w:r>
      <w:r w:rsidRPr="00695512">
        <w:rPr>
          <w:rFonts w:ascii="Arial" w:hAnsi="Arial" w:cs="Arial"/>
        </w:rPr>
        <w:t xml:space="preserve">, in a year. They must inform you by no later than 6 October of the following tax year. However, your </w:t>
      </w:r>
      <w:r w:rsidR="00394944">
        <w:rPr>
          <w:rFonts w:ascii="Arial" w:hAnsi="Arial" w:cs="Arial"/>
        </w:rPr>
        <w:t>pension administrator</w:t>
      </w:r>
      <w:r w:rsidR="00394944" w:rsidRPr="00695512">
        <w:rPr>
          <w:rFonts w:ascii="Arial" w:hAnsi="Arial" w:cs="Arial"/>
        </w:rPr>
        <w:t xml:space="preserve"> </w:t>
      </w:r>
      <w:r w:rsidRPr="00695512">
        <w:rPr>
          <w:rFonts w:ascii="Arial" w:hAnsi="Arial" w:cs="Arial"/>
        </w:rPr>
        <w:t>is not obliged to inform you if you exceed the tapered annual allowance.</w:t>
      </w:r>
    </w:p>
    <w:p w14:paraId="701BD062" w14:textId="48B99067" w:rsidR="00695512" w:rsidRDefault="00695512" w:rsidP="00695512">
      <w:pPr>
        <w:jc w:val="both"/>
        <w:rPr>
          <w:rFonts w:ascii="Arial" w:hAnsi="Arial" w:cs="Arial"/>
        </w:rPr>
      </w:pPr>
      <w:r w:rsidRPr="00695512">
        <w:rPr>
          <w:rFonts w:ascii="Arial" w:hAnsi="Arial" w:cs="Arial"/>
        </w:rPr>
        <w:t xml:space="preserve">If you have an AA tax charge that is more than £2,000 and your pension savings in the FPS alone have increased in the year by more than the standard AA, you may be able to opt for the </w:t>
      </w:r>
      <w:r w:rsidR="002B5B25">
        <w:rPr>
          <w:rFonts w:ascii="Arial" w:hAnsi="Arial" w:cs="Arial"/>
        </w:rPr>
        <w:t>scheme</w:t>
      </w:r>
      <w:r w:rsidRPr="00695512">
        <w:rPr>
          <w:rFonts w:ascii="Arial" w:hAnsi="Arial" w:cs="Arial"/>
        </w:rPr>
        <w:t xml:space="preserve"> to pay some or all of the tax charge on your behalf. The tax charge would then be recovered from your pension benefits.</w:t>
      </w:r>
    </w:p>
    <w:p w14:paraId="4B339AB1" w14:textId="75C126A3" w:rsidR="00695512" w:rsidRPr="00695512" w:rsidRDefault="00695512" w:rsidP="00695512">
      <w:pPr>
        <w:jc w:val="both"/>
        <w:rPr>
          <w:rFonts w:ascii="Arial" w:hAnsi="Arial" w:cs="Arial"/>
        </w:rPr>
      </w:pPr>
      <w:r w:rsidRPr="00695512">
        <w:rPr>
          <w:rFonts w:ascii="Arial" w:hAnsi="Arial" w:cs="Arial"/>
        </w:rPr>
        <w:t xml:space="preserve">If you want </w:t>
      </w:r>
      <w:r w:rsidR="00394944">
        <w:rPr>
          <w:rFonts w:ascii="Arial" w:hAnsi="Arial" w:cs="Arial"/>
        </w:rPr>
        <w:t>your pension administrator</w:t>
      </w:r>
      <w:r w:rsidR="00394944" w:rsidRPr="00695512">
        <w:rPr>
          <w:rFonts w:ascii="Arial" w:hAnsi="Arial" w:cs="Arial"/>
        </w:rPr>
        <w:t xml:space="preserve"> </w:t>
      </w:r>
      <w:r w:rsidRPr="00695512">
        <w:rPr>
          <w:rFonts w:ascii="Arial" w:hAnsi="Arial" w:cs="Arial"/>
        </w:rPr>
        <w:t xml:space="preserve">to pay some or all of an AA tax charge on your behalf, you must notify </w:t>
      </w:r>
      <w:r w:rsidR="00394944">
        <w:rPr>
          <w:rFonts w:ascii="Arial" w:hAnsi="Arial" w:cs="Arial"/>
        </w:rPr>
        <w:t>them</w:t>
      </w:r>
      <w:r w:rsidRPr="00695512">
        <w:rPr>
          <w:rFonts w:ascii="Arial" w:hAnsi="Arial" w:cs="Arial"/>
        </w:rPr>
        <w:t xml:space="preserve"> no later than 31 July in the year following the end of the year to which the AA charge relates. However, if you are retiring (and draw all of your benefits from the FPS) and you want the </w:t>
      </w:r>
      <w:r w:rsidR="00394944">
        <w:rPr>
          <w:rFonts w:ascii="Arial" w:hAnsi="Arial" w:cs="Arial"/>
        </w:rPr>
        <w:t>scheme</w:t>
      </w:r>
      <w:r w:rsidRPr="00695512">
        <w:rPr>
          <w:rFonts w:ascii="Arial" w:hAnsi="Arial" w:cs="Arial"/>
        </w:rPr>
        <w:t xml:space="preserve"> to pay some or all of the tax charge on your behalf from your benefits, you must tell your</w:t>
      </w:r>
      <w:r w:rsidR="00394944">
        <w:rPr>
          <w:rFonts w:ascii="Arial" w:hAnsi="Arial" w:cs="Arial"/>
        </w:rPr>
        <w:t xml:space="preserve"> administrator</w:t>
      </w:r>
      <w:r w:rsidRPr="00695512">
        <w:rPr>
          <w:rFonts w:ascii="Arial" w:hAnsi="Arial" w:cs="Arial"/>
        </w:rPr>
        <w:t xml:space="preserve"> before you become entitled to those benefits.</w:t>
      </w:r>
    </w:p>
    <w:p w14:paraId="085DE462" w14:textId="00976366" w:rsidR="00695512" w:rsidRDefault="00695512" w:rsidP="00695512">
      <w:pPr>
        <w:jc w:val="both"/>
        <w:rPr>
          <w:rFonts w:ascii="Arial" w:hAnsi="Arial" w:cs="Arial"/>
        </w:rPr>
      </w:pPr>
      <w:r w:rsidRPr="00695512">
        <w:rPr>
          <w:rFonts w:ascii="Arial" w:hAnsi="Arial" w:cs="Arial"/>
        </w:rPr>
        <w:t xml:space="preserve">Your </w:t>
      </w:r>
      <w:r w:rsidR="00394944">
        <w:rPr>
          <w:rFonts w:ascii="Arial" w:hAnsi="Arial" w:cs="Arial"/>
        </w:rPr>
        <w:t>FRA</w:t>
      </w:r>
      <w:r w:rsidRPr="00695512">
        <w:rPr>
          <w:rFonts w:ascii="Arial" w:hAnsi="Arial" w:cs="Arial"/>
        </w:rPr>
        <w:t xml:space="preserve">, at their discretion, may also agree to pay some or all of an annual allowance charge on your behalf in other circumstances e.g. where your pension savings are not in excess of the standard AA but are in excess of the tapered or money purchase AA, or where part of the charge relates to pension savings outside of the FPS. Contact your </w:t>
      </w:r>
      <w:r w:rsidR="00394944">
        <w:rPr>
          <w:rFonts w:ascii="Arial" w:hAnsi="Arial" w:cs="Arial"/>
        </w:rPr>
        <w:t>FRA</w:t>
      </w:r>
      <w:r w:rsidRPr="00695512">
        <w:rPr>
          <w:rFonts w:ascii="Arial" w:hAnsi="Arial" w:cs="Arial"/>
        </w:rPr>
        <w:t xml:space="preserve"> for more information.</w:t>
      </w:r>
    </w:p>
    <w:p w14:paraId="11E5A4F3" w14:textId="77777777" w:rsidR="002B5B25" w:rsidRDefault="002B5B25" w:rsidP="00695512">
      <w:pPr>
        <w:jc w:val="both"/>
        <w:rPr>
          <w:rFonts w:ascii="Arial" w:hAnsi="Arial" w:cs="Arial"/>
        </w:rPr>
      </w:pPr>
    </w:p>
    <w:p w14:paraId="31F5B67A" w14:textId="77777777" w:rsidR="002B5B25" w:rsidRDefault="002B5B25" w:rsidP="00695512">
      <w:pPr>
        <w:jc w:val="both"/>
        <w:rPr>
          <w:rFonts w:ascii="Arial" w:hAnsi="Arial" w:cs="Arial"/>
        </w:rPr>
      </w:pPr>
    </w:p>
    <w:p w14:paraId="089821FC" w14:textId="062E1885" w:rsidR="00963577" w:rsidRDefault="00963577" w:rsidP="00963577">
      <w:pPr>
        <w:pStyle w:val="Default"/>
        <w:jc w:val="both"/>
        <w:rPr>
          <w:sz w:val="23"/>
          <w:szCs w:val="23"/>
        </w:rPr>
      </w:pPr>
      <w:r>
        <w:rPr>
          <w:sz w:val="23"/>
          <w:szCs w:val="23"/>
        </w:rPr>
        <w:lastRenderedPageBreak/>
        <w:t>The table below shows the timescales that would apply for the 2018/19 year:-</w:t>
      </w:r>
    </w:p>
    <w:p w14:paraId="4F5C6F60" w14:textId="77777777" w:rsidR="00963577" w:rsidRDefault="00963577" w:rsidP="00963577">
      <w:pPr>
        <w:pStyle w:val="Default"/>
        <w:jc w:val="both"/>
        <w:rPr>
          <w:sz w:val="23"/>
          <w:szCs w:val="23"/>
        </w:rPr>
      </w:pPr>
    </w:p>
    <w:tbl>
      <w:tblPr>
        <w:tblStyle w:val="GridTable4-Accent6"/>
        <w:tblW w:w="0" w:type="auto"/>
        <w:tblLook w:val="0480" w:firstRow="0" w:lastRow="0" w:firstColumn="1" w:lastColumn="0" w:noHBand="0" w:noVBand="1"/>
      </w:tblPr>
      <w:tblGrid>
        <w:gridCol w:w="2113"/>
        <w:gridCol w:w="6903"/>
      </w:tblGrid>
      <w:tr w:rsidR="00963577" w14:paraId="164948B9" w14:textId="77777777" w:rsidTr="002B5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829A3DF" w14:textId="6621C81B" w:rsidR="00963577" w:rsidRPr="002B5B25" w:rsidRDefault="00963577" w:rsidP="00BD51A8">
            <w:pPr>
              <w:pStyle w:val="Default"/>
              <w:jc w:val="both"/>
              <w:rPr>
                <w:color w:val="auto"/>
                <w:sz w:val="23"/>
                <w:szCs w:val="23"/>
              </w:rPr>
            </w:pPr>
            <w:r w:rsidRPr="002B5B25">
              <w:rPr>
                <w:color w:val="auto"/>
                <w:sz w:val="23"/>
                <w:szCs w:val="23"/>
                <w:lang w:val="en-US"/>
              </w:rPr>
              <w:t>5 April 2019</w:t>
            </w:r>
          </w:p>
        </w:tc>
        <w:tc>
          <w:tcPr>
            <w:tcW w:w="7619" w:type="dxa"/>
          </w:tcPr>
          <w:p w14:paraId="60806E5D" w14:textId="7B4BA984" w:rsidR="00963577" w:rsidRPr="005D77E9" w:rsidRDefault="002B5B25" w:rsidP="00BD51A8">
            <w:pPr>
              <w:pStyle w:val="Default"/>
              <w:jc w:val="both"/>
              <w:cnfStyle w:val="000000100000" w:firstRow="0" w:lastRow="0" w:firstColumn="0" w:lastColumn="0" w:oddVBand="0" w:evenVBand="0" w:oddHBand="1" w:evenHBand="0" w:firstRowFirstColumn="0" w:firstRowLastColumn="0" w:lastRowFirstColumn="0" w:lastRowLastColumn="0"/>
              <w:rPr>
                <w:bCs/>
                <w:sz w:val="23"/>
                <w:szCs w:val="23"/>
              </w:rPr>
            </w:pPr>
            <w:r>
              <w:rPr>
                <w:bCs/>
                <w:sz w:val="23"/>
                <w:szCs w:val="23"/>
                <w:lang w:val="en-US"/>
              </w:rPr>
              <w:t>Tax year ends</w:t>
            </w:r>
          </w:p>
          <w:p w14:paraId="3A16C326" w14:textId="77777777" w:rsidR="00963577" w:rsidRPr="00F876E1" w:rsidRDefault="00963577" w:rsidP="00BD51A8">
            <w:pPr>
              <w:pStyle w:val="Default"/>
              <w:jc w:val="both"/>
              <w:cnfStyle w:val="000000100000" w:firstRow="0" w:lastRow="0" w:firstColumn="0" w:lastColumn="0" w:oddVBand="0" w:evenVBand="0" w:oddHBand="1" w:evenHBand="0" w:firstRowFirstColumn="0" w:firstRowLastColumn="0" w:lastRowFirstColumn="0" w:lastRowLastColumn="0"/>
              <w:rPr>
                <w:bCs/>
                <w:sz w:val="12"/>
                <w:szCs w:val="12"/>
              </w:rPr>
            </w:pPr>
          </w:p>
        </w:tc>
      </w:tr>
      <w:tr w:rsidR="00963577" w14:paraId="02AB24BD" w14:textId="77777777" w:rsidTr="002B5B25">
        <w:tc>
          <w:tcPr>
            <w:cnfStyle w:val="001000000000" w:firstRow="0" w:lastRow="0" w:firstColumn="1" w:lastColumn="0" w:oddVBand="0" w:evenVBand="0" w:oddHBand="0" w:evenHBand="0" w:firstRowFirstColumn="0" w:firstRowLastColumn="0" w:lastRowFirstColumn="0" w:lastRowLastColumn="0"/>
            <w:tcW w:w="2235" w:type="dxa"/>
          </w:tcPr>
          <w:p w14:paraId="1477925D" w14:textId="19E2B1BF" w:rsidR="00963577" w:rsidRPr="002B5B25" w:rsidRDefault="00963577" w:rsidP="00BD51A8">
            <w:pPr>
              <w:pStyle w:val="Default"/>
              <w:jc w:val="both"/>
              <w:rPr>
                <w:color w:val="auto"/>
                <w:sz w:val="23"/>
                <w:szCs w:val="23"/>
              </w:rPr>
            </w:pPr>
            <w:r w:rsidRPr="002B5B25">
              <w:rPr>
                <w:color w:val="auto"/>
                <w:sz w:val="23"/>
                <w:szCs w:val="23"/>
                <w:lang w:val="en-US"/>
              </w:rPr>
              <w:t>6 July 2019</w:t>
            </w:r>
          </w:p>
        </w:tc>
        <w:tc>
          <w:tcPr>
            <w:tcW w:w="7619" w:type="dxa"/>
          </w:tcPr>
          <w:p w14:paraId="4A36B341" w14:textId="1DEEB32B" w:rsidR="00963577" w:rsidRPr="005D77E9" w:rsidRDefault="00963577" w:rsidP="00BD51A8">
            <w:pPr>
              <w:pStyle w:val="Default"/>
              <w:jc w:val="both"/>
              <w:cnfStyle w:val="000000000000" w:firstRow="0" w:lastRow="0" w:firstColumn="0" w:lastColumn="0" w:oddVBand="0" w:evenVBand="0" w:oddHBand="0" w:evenHBand="0" w:firstRowFirstColumn="0" w:firstRowLastColumn="0" w:lastRowFirstColumn="0" w:lastRowLastColumn="0"/>
              <w:rPr>
                <w:bCs/>
                <w:sz w:val="23"/>
                <w:szCs w:val="23"/>
              </w:rPr>
            </w:pPr>
            <w:r>
              <w:rPr>
                <w:bCs/>
                <w:sz w:val="23"/>
                <w:szCs w:val="23"/>
                <w:lang w:val="en-US"/>
              </w:rPr>
              <w:t>FRA</w:t>
            </w:r>
            <w:r w:rsidRPr="005D77E9">
              <w:rPr>
                <w:bCs/>
                <w:sz w:val="23"/>
                <w:szCs w:val="23"/>
                <w:lang w:val="en-US"/>
              </w:rPr>
              <w:t xml:space="preserve"> provides pay information to </w:t>
            </w:r>
            <w:r>
              <w:rPr>
                <w:bCs/>
                <w:sz w:val="23"/>
                <w:szCs w:val="23"/>
                <w:lang w:val="en-US"/>
              </w:rPr>
              <w:t>pension administrator</w:t>
            </w:r>
          </w:p>
          <w:p w14:paraId="2F87AAAB" w14:textId="77777777" w:rsidR="00963577" w:rsidRPr="00F876E1" w:rsidRDefault="00963577" w:rsidP="00BD51A8">
            <w:pPr>
              <w:pStyle w:val="Default"/>
              <w:jc w:val="both"/>
              <w:cnfStyle w:val="000000000000" w:firstRow="0" w:lastRow="0" w:firstColumn="0" w:lastColumn="0" w:oddVBand="0" w:evenVBand="0" w:oddHBand="0" w:evenHBand="0" w:firstRowFirstColumn="0" w:firstRowLastColumn="0" w:lastRowFirstColumn="0" w:lastRowLastColumn="0"/>
              <w:rPr>
                <w:bCs/>
                <w:sz w:val="12"/>
                <w:szCs w:val="12"/>
              </w:rPr>
            </w:pPr>
          </w:p>
        </w:tc>
      </w:tr>
      <w:tr w:rsidR="00963577" w14:paraId="5FBB172F" w14:textId="77777777" w:rsidTr="002B5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AAD0620" w14:textId="11E637CE" w:rsidR="00963577" w:rsidRPr="002B5B25" w:rsidRDefault="00963577" w:rsidP="00BD51A8">
            <w:pPr>
              <w:pStyle w:val="Default"/>
              <w:jc w:val="both"/>
              <w:rPr>
                <w:color w:val="auto"/>
                <w:sz w:val="23"/>
                <w:szCs w:val="23"/>
              </w:rPr>
            </w:pPr>
            <w:r w:rsidRPr="002B5B25">
              <w:rPr>
                <w:color w:val="auto"/>
                <w:sz w:val="23"/>
                <w:szCs w:val="23"/>
                <w:lang w:val="en-US"/>
              </w:rPr>
              <w:t>6 October 2019</w:t>
            </w:r>
          </w:p>
          <w:p w14:paraId="5AD104EB" w14:textId="77777777" w:rsidR="00963577" w:rsidRPr="002B5B25" w:rsidRDefault="00963577" w:rsidP="00BD51A8">
            <w:pPr>
              <w:pStyle w:val="Default"/>
              <w:jc w:val="both"/>
              <w:rPr>
                <w:b w:val="0"/>
                <w:bCs w:val="0"/>
                <w:color w:val="auto"/>
                <w:sz w:val="23"/>
                <w:szCs w:val="23"/>
              </w:rPr>
            </w:pPr>
          </w:p>
        </w:tc>
        <w:tc>
          <w:tcPr>
            <w:tcW w:w="7619" w:type="dxa"/>
          </w:tcPr>
          <w:p w14:paraId="1FB68F8D" w14:textId="025360F1" w:rsidR="00963577" w:rsidRPr="005D77E9" w:rsidRDefault="00963577" w:rsidP="00BD51A8">
            <w:pPr>
              <w:pStyle w:val="Default"/>
              <w:jc w:val="both"/>
              <w:cnfStyle w:val="000000100000" w:firstRow="0" w:lastRow="0" w:firstColumn="0" w:lastColumn="0" w:oddVBand="0" w:evenVBand="0" w:oddHBand="1" w:evenHBand="0" w:firstRowFirstColumn="0" w:firstRowLastColumn="0" w:lastRowFirstColumn="0" w:lastRowLastColumn="0"/>
              <w:rPr>
                <w:bCs/>
                <w:sz w:val="23"/>
                <w:szCs w:val="23"/>
              </w:rPr>
            </w:pPr>
            <w:r>
              <w:rPr>
                <w:bCs/>
                <w:sz w:val="23"/>
                <w:szCs w:val="23"/>
                <w:lang w:val="en-US"/>
              </w:rPr>
              <w:t>Pension administrator</w:t>
            </w:r>
            <w:r w:rsidRPr="005D77E9">
              <w:rPr>
                <w:bCs/>
                <w:sz w:val="23"/>
                <w:szCs w:val="23"/>
                <w:lang w:val="en-US"/>
              </w:rPr>
              <w:t xml:space="preserve"> provides pension saving statement to the scheme member who has breached the annual allowance</w:t>
            </w:r>
          </w:p>
          <w:p w14:paraId="39ADE871" w14:textId="77777777" w:rsidR="00963577" w:rsidRPr="00F876E1" w:rsidRDefault="00963577" w:rsidP="00BD51A8">
            <w:pPr>
              <w:pStyle w:val="Default"/>
              <w:jc w:val="both"/>
              <w:cnfStyle w:val="000000100000" w:firstRow="0" w:lastRow="0" w:firstColumn="0" w:lastColumn="0" w:oddVBand="0" w:evenVBand="0" w:oddHBand="1" w:evenHBand="0" w:firstRowFirstColumn="0" w:firstRowLastColumn="0" w:lastRowFirstColumn="0" w:lastRowLastColumn="0"/>
              <w:rPr>
                <w:bCs/>
                <w:sz w:val="12"/>
                <w:szCs w:val="12"/>
              </w:rPr>
            </w:pPr>
          </w:p>
        </w:tc>
      </w:tr>
      <w:tr w:rsidR="00963577" w14:paraId="7E77FC38" w14:textId="77777777" w:rsidTr="002B5B25">
        <w:tc>
          <w:tcPr>
            <w:cnfStyle w:val="001000000000" w:firstRow="0" w:lastRow="0" w:firstColumn="1" w:lastColumn="0" w:oddVBand="0" w:evenVBand="0" w:oddHBand="0" w:evenHBand="0" w:firstRowFirstColumn="0" w:firstRowLastColumn="0" w:lastRowFirstColumn="0" w:lastRowLastColumn="0"/>
            <w:tcW w:w="2235" w:type="dxa"/>
          </w:tcPr>
          <w:p w14:paraId="277541A3" w14:textId="3AC77AFF" w:rsidR="00963577" w:rsidRPr="002B5B25" w:rsidRDefault="00963577" w:rsidP="00BD51A8">
            <w:pPr>
              <w:pStyle w:val="Default"/>
              <w:jc w:val="both"/>
              <w:rPr>
                <w:color w:val="auto"/>
                <w:sz w:val="23"/>
                <w:szCs w:val="23"/>
              </w:rPr>
            </w:pPr>
            <w:r w:rsidRPr="002B5B25">
              <w:rPr>
                <w:color w:val="auto"/>
                <w:sz w:val="23"/>
                <w:szCs w:val="23"/>
                <w:lang w:val="en-US"/>
              </w:rPr>
              <w:t>31 January 2020</w:t>
            </w:r>
          </w:p>
          <w:p w14:paraId="5863E2B4" w14:textId="77777777" w:rsidR="00963577" w:rsidRPr="002B5B25" w:rsidRDefault="00963577" w:rsidP="00BD51A8">
            <w:pPr>
              <w:pStyle w:val="Default"/>
              <w:jc w:val="both"/>
              <w:rPr>
                <w:b w:val="0"/>
                <w:bCs w:val="0"/>
                <w:color w:val="auto"/>
                <w:sz w:val="23"/>
                <w:szCs w:val="23"/>
              </w:rPr>
            </w:pPr>
          </w:p>
        </w:tc>
        <w:tc>
          <w:tcPr>
            <w:tcW w:w="7619" w:type="dxa"/>
          </w:tcPr>
          <w:p w14:paraId="0AFD0117" w14:textId="00F9684D" w:rsidR="00963577" w:rsidRPr="005D77E9" w:rsidRDefault="00963577" w:rsidP="00BD51A8">
            <w:pPr>
              <w:pStyle w:val="Default"/>
              <w:jc w:val="both"/>
              <w:cnfStyle w:val="000000000000" w:firstRow="0" w:lastRow="0" w:firstColumn="0" w:lastColumn="0" w:oddVBand="0" w:evenVBand="0" w:oddHBand="0" w:evenHBand="0" w:firstRowFirstColumn="0" w:firstRowLastColumn="0" w:lastRowFirstColumn="0" w:lastRowLastColumn="0"/>
              <w:rPr>
                <w:bCs/>
                <w:sz w:val="23"/>
                <w:szCs w:val="23"/>
              </w:rPr>
            </w:pPr>
            <w:r>
              <w:rPr>
                <w:bCs/>
                <w:sz w:val="23"/>
                <w:szCs w:val="23"/>
                <w:lang w:val="en-US"/>
              </w:rPr>
              <w:t>Deadline for s</w:t>
            </w:r>
            <w:r w:rsidRPr="005D77E9">
              <w:rPr>
                <w:bCs/>
                <w:sz w:val="23"/>
                <w:szCs w:val="23"/>
                <w:lang w:val="en-US"/>
              </w:rPr>
              <w:t>cheme member to submit Self-Assessment Tax Return stating how Annual Allowance tax will be paid.</w:t>
            </w:r>
          </w:p>
          <w:p w14:paraId="271F7FD6" w14:textId="77777777" w:rsidR="00963577" w:rsidRPr="00F876E1" w:rsidRDefault="00963577" w:rsidP="00BD51A8">
            <w:pPr>
              <w:pStyle w:val="Default"/>
              <w:jc w:val="both"/>
              <w:cnfStyle w:val="000000000000" w:firstRow="0" w:lastRow="0" w:firstColumn="0" w:lastColumn="0" w:oddVBand="0" w:evenVBand="0" w:oddHBand="0" w:evenHBand="0" w:firstRowFirstColumn="0" w:firstRowLastColumn="0" w:lastRowFirstColumn="0" w:lastRowLastColumn="0"/>
              <w:rPr>
                <w:bCs/>
                <w:sz w:val="12"/>
                <w:szCs w:val="12"/>
              </w:rPr>
            </w:pPr>
          </w:p>
        </w:tc>
      </w:tr>
      <w:tr w:rsidR="00963577" w14:paraId="14EB2926" w14:textId="77777777" w:rsidTr="002B5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C13FB7C" w14:textId="08BD4827" w:rsidR="00963577" w:rsidRPr="002B5B25" w:rsidRDefault="00963577" w:rsidP="00BD51A8">
            <w:pPr>
              <w:pStyle w:val="Default"/>
              <w:jc w:val="both"/>
              <w:rPr>
                <w:color w:val="auto"/>
                <w:sz w:val="23"/>
                <w:szCs w:val="23"/>
              </w:rPr>
            </w:pPr>
            <w:r w:rsidRPr="002B5B25">
              <w:rPr>
                <w:color w:val="auto"/>
                <w:sz w:val="23"/>
                <w:szCs w:val="23"/>
                <w:lang w:val="en-US"/>
              </w:rPr>
              <w:t>31 July 2020</w:t>
            </w:r>
          </w:p>
          <w:p w14:paraId="05A3A9BA" w14:textId="77777777" w:rsidR="00963577" w:rsidRPr="002B5B25" w:rsidRDefault="00963577" w:rsidP="00BD51A8">
            <w:pPr>
              <w:pStyle w:val="Default"/>
              <w:jc w:val="both"/>
              <w:rPr>
                <w:b w:val="0"/>
                <w:bCs w:val="0"/>
                <w:color w:val="auto"/>
                <w:sz w:val="23"/>
                <w:szCs w:val="23"/>
              </w:rPr>
            </w:pPr>
          </w:p>
        </w:tc>
        <w:tc>
          <w:tcPr>
            <w:tcW w:w="7619" w:type="dxa"/>
          </w:tcPr>
          <w:p w14:paraId="72B30AB3" w14:textId="77777777" w:rsidR="00963577" w:rsidRPr="005D77E9" w:rsidRDefault="00963577" w:rsidP="00BD51A8">
            <w:pPr>
              <w:pStyle w:val="Default"/>
              <w:jc w:val="both"/>
              <w:cnfStyle w:val="000000100000" w:firstRow="0" w:lastRow="0" w:firstColumn="0" w:lastColumn="0" w:oddVBand="0" w:evenVBand="0" w:oddHBand="1" w:evenHBand="0" w:firstRowFirstColumn="0" w:firstRowLastColumn="0" w:lastRowFirstColumn="0" w:lastRowLastColumn="0"/>
              <w:rPr>
                <w:bCs/>
                <w:sz w:val="23"/>
                <w:szCs w:val="23"/>
              </w:rPr>
            </w:pPr>
            <w:r w:rsidRPr="005D77E9">
              <w:rPr>
                <w:bCs/>
                <w:sz w:val="23"/>
                <w:szCs w:val="23"/>
                <w:lang w:val="en-US"/>
              </w:rPr>
              <w:t>Scheme Pays election deadline (if scheme member elects for scheme pays).</w:t>
            </w:r>
          </w:p>
          <w:p w14:paraId="59AE75D4" w14:textId="77777777" w:rsidR="00963577" w:rsidRPr="00F876E1" w:rsidRDefault="00963577" w:rsidP="00BD51A8">
            <w:pPr>
              <w:pStyle w:val="Default"/>
              <w:jc w:val="both"/>
              <w:cnfStyle w:val="000000100000" w:firstRow="0" w:lastRow="0" w:firstColumn="0" w:lastColumn="0" w:oddVBand="0" w:evenVBand="0" w:oddHBand="1" w:evenHBand="0" w:firstRowFirstColumn="0" w:firstRowLastColumn="0" w:lastRowFirstColumn="0" w:lastRowLastColumn="0"/>
              <w:rPr>
                <w:bCs/>
                <w:sz w:val="12"/>
                <w:szCs w:val="12"/>
              </w:rPr>
            </w:pPr>
          </w:p>
        </w:tc>
      </w:tr>
      <w:tr w:rsidR="00963577" w14:paraId="39CFAF26" w14:textId="77777777" w:rsidTr="002B5B25">
        <w:tc>
          <w:tcPr>
            <w:cnfStyle w:val="001000000000" w:firstRow="0" w:lastRow="0" w:firstColumn="1" w:lastColumn="0" w:oddVBand="0" w:evenVBand="0" w:oddHBand="0" w:evenHBand="0" w:firstRowFirstColumn="0" w:firstRowLastColumn="0" w:lastRowFirstColumn="0" w:lastRowLastColumn="0"/>
            <w:tcW w:w="2235" w:type="dxa"/>
          </w:tcPr>
          <w:p w14:paraId="1C965632" w14:textId="06493B99" w:rsidR="00963577" w:rsidRPr="002B5B25" w:rsidRDefault="00963577" w:rsidP="00BD51A8">
            <w:pPr>
              <w:pStyle w:val="Default"/>
              <w:jc w:val="both"/>
              <w:rPr>
                <w:color w:val="auto"/>
                <w:sz w:val="23"/>
                <w:szCs w:val="23"/>
              </w:rPr>
            </w:pPr>
            <w:r w:rsidRPr="002B5B25">
              <w:rPr>
                <w:color w:val="auto"/>
                <w:sz w:val="23"/>
                <w:szCs w:val="23"/>
                <w:lang w:val="en-US"/>
              </w:rPr>
              <w:t>31 January 2021</w:t>
            </w:r>
          </w:p>
          <w:p w14:paraId="4E758944" w14:textId="77777777" w:rsidR="00963577" w:rsidRPr="002B5B25" w:rsidRDefault="00963577" w:rsidP="00BD51A8">
            <w:pPr>
              <w:pStyle w:val="Default"/>
              <w:jc w:val="both"/>
              <w:rPr>
                <w:b w:val="0"/>
                <w:bCs w:val="0"/>
                <w:color w:val="auto"/>
                <w:sz w:val="16"/>
                <w:szCs w:val="16"/>
              </w:rPr>
            </w:pPr>
          </w:p>
        </w:tc>
        <w:tc>
          <w:tcPr>
            <w:tcW w:w="7619" w:type="dxa"/>
          </w:tcPr>
          <w:p w14:paraId="0E1FCC06" w14:textId="77777777" w:rsidR="00963577" w:rsidRPr="005D77E9" w:rsidRDefault="00963577" w:rsidP="00BD51A8">
            <w:pPr>
              <w:pStyle w:val="Default"/>
              <w:jc w:val="both"/>
              <w:cnfStyle w:val="000000000000" w:firstRow="0" w:lastRow="0" w:firstColumn="0" w:lastColumn="0" w:oddVBand="0" w:evenVBand="0" w:oddHBand="0" w:evenHBand="0" w:firstRowFirstColumn="0" w:firstRowLastColumn="0" w:lastRowFirstColumn="0" w:lastRowLastColumn="0"/>
              <w:rPr>
                <w:bCs/>
                <w:sz w:val="23"/>
                <w:szCs w:val="23"/>
              </w:rPr>
            </w:pPr>
            <w:r w:rsidRPr="005D77E9">
              <w:rPr>
                <w:bCs/>
                <w:sz w:val="23"/>
                <w:szCs w:val="23"/>
                <w:lang w:val="en-US"/>
              </w:rPr>
              <w:t>Deadline for scheme to submit HMRC event report.</w:t>
            </w:r>
          </w:p>
          <w:p w14:paraId="74E2BF3E" w14:textId="77777777" w:rsidR="00963577" w:rsidRPr="00F876E1" w:rsidRDefault="00963577" w:rsidP="00BD51A8">
            <w:pPr>
              <w:pStyle w:val="Default"/>
              <w:jc w:val="both"/>
              <w:cnfStyle w:val="000000000000" w:firstRow="0" w:lastRow="0" w:firstColumn="0" w:lastColumn="0" w:oddVBand="0" w:evenVBand="0" w:oddHBand="0" w:evenHBand="0" w:firstRowFirstColumn="0" w:firstRowLastColumn="0" w:lastRowFirstColumn="0" w:lastRowLastColumn="0"/>
              <w:rPr>
                <w:bCs/>
                <w:sz w:val="12"/>
                <w:szCs w:val="12"/>
              </w:rPr>
            </w:pPr>
          </w:p>
        </w:tc>
      </w:tr>
      <w:tr w:rsidR="00963577" w14:paraId="7E08BBCF" w14:textId="77777777" w:rsidTr="002B5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F7F27EF" w14:textId="453169EA" w:rsidR="00963577" w:rsidRPr="002B5B25" w:rsidRDefault="00963577" w:rsidP="00BD51A8">
            <w:pPr>
              <w:pStyle w:val="Default"/>
              <w:jc w:val="both"/>
              <w:rPr>
                <w:color w:val="auto"/>
                <w:sz w:val="23"/>
                <w:szCs w:val="23"/>
              </w:rPr>
            </w:pPr>
            <w:r w:rsidRPr="002B5B25">
              <w:rPr>
                <w:color w:val="auto"/>
                <w:sz w:val="23"/>
                <w:szCs w:val="23"/>
                <w:lang w:val="en-US"/>
              </w:rPr>
              <w:t>14 February 2021</w:t>
            </w:r>
          </w:p>
          <w:p w14:paraId="7C2BE193" w14:textId="77777777" w:rsidR="00963577" w:rsidRPr="002B5B25" w:rsidRDefault="00963577" w:rsidP="00BD51A8">
            <w:pPr>
              <w:pStyle w:val="Default"/>
              <w:jc w:val="both"/>
              <w:rPr>
                <w:b w:val="0"/>
                <w:bCs w:val="0"/>
                <w:color w:val="auto"/>
                <w:sz w:val="23"/>
                <w:szCs w:val="23"/>
              </w:rPr>
            </w:pPr>
          </w:p>
        </w:tc>
        <w:tc>
          <w:tcPr>
            <w:tcW w:w="7619" w:type="dxa"/>
          </w:tcPr>
          <w:p w14:paraId="3A79B804" w14:textId="13B91B17" w:rsidR="00963577" w:rsidRPr="005D77E9" w:rsidRDefault="00963577" w:rsidP="00BD51A8">
            <w:pPr>
              <w:pStyle w:val="Default"/>
              <w:jc w:val="both"/>
              <w:cnfStyle w:val="000000100000" w:firstRow="0" w:lastRow="0" w:firstColumn="0" w:lastColumn="0" w:oddVBand="0" w:evenVBand="0" w:oddHBand="1" w:evenHBand="0" w:firstRowFirstColumn="0" w:firstRowLastColumn="0" w:lastRowFirstColumn="0" w:lastRowLastColumn="0"/>
              <w:rPr>
                <w:bCs/>
                <w:sz w:val="23"/>
                <w:szCs w:val="23"/>
              </w:rPr>
            </w:pPr>
            <w:r w:rsidRPr="005D77E9">
              <w:rPr>
                <w:bCs/>
                <w:sz w:val="23"/>
                <w:szCs w:val="23"/>
                <w:lang w:val="en-US"/>
              </w:rPr>
              <w:t>Deadline for scheme to pay tax to HMRC (if member elected for scheme pays</w:t>
            </w:r>
            <w:r>
              <w:rPr>
                <w:bCs/>
                <w:sz w:val="23"/>
                <w:szCs w:val="23"/>
                <w:lang w:val="en-US"/>
              </w:rPr>
              <w:t>)</w:t>
            </w:r>
            <w:r w:rsidRPr="005D77E9">
              <w:rPr>
                <w:bCs/>
                <w:sz w:val="23"/>
                <w:szCs w:val="23"/>
                <w:lang w:val="en-US"/>
              </w:rPr>
              <w:t>.</w:t>
            </w:r>
          </w:p>
          <w:p w14:paraId="6A9555C8" w14:textId="77777777" w:rsidR="00963577" w:rsidRPr="00F876E1" w:rsidRDefault="00963577" w:rsidP="00BD51A8">
            <w:pPr>
              <w:pStyle w:val="Default"/>
              <w:jc w:val="both"/>
              <w:cnfStyle w:val="000000100000" w:firstRow="0" w:lastRow="0" w:firstColumn="0" w:lastColumn="0" w:oddVBand="0" w:evenVBand="0" w:oddHBand="1" w:evenHBand="0" w:firstRowFirstColumn="0" w:firstRowLastColumn="0" w:lastRowFirstColumn="0" w:lastRowLastColumn="0"/>
              <w:rPr>
                <w:bCs/>
                <w:sz w:val="12"/>
                <w:szCs w:val="12"/>
              </w:rPr>
            </w:pPr>
          </w:p>
        </w:tc>
      </w:tr>
    </w:tbl>
    <w:p w14:paraId="78C06964" w14:textId="77777777" w:rsidR="00963577" w:rsidRDefault="00963577" w:rsidP="00695512">
      <w:pPr>
        <w:jc w:val="both"/>
        <w:rPr>
          <w:rFonts w:ascii="Arial" w:hAnsi="Arial" w:cs="Arial"/>
        </w:rPr>
      </w:pPr>
    </w:p>
    <w:p w14:paraId="5DF06F40" w14:textId="77777777" w:rsidR="00BD51A8" w:rsidRPr="00BD51A8" w:rsidRDefault="00BD51A8" w:rsidP="001F447E">
      <w:pPr>
        <w:pStyle w:val="Heading1"/>
      </w:pPr>
      <w:r w:rsidRPr="00BD51A8">
        <w:t xml:space="preserve">Am I affected? </w:t>
      </w:r>
    </w:p>
    <w:p w14:paraId="5CCB7713" w14:textId="77777777" w:rsidR="00BD51A8" w:rsidRDefault="00BD51A8" w:rsidP="00BD51A8">
      <w:pPr>
        <w:pStyle w:val="Default"/>
        <w:jc w:val="both"/>
        <w:rPr>
          <w:sz w:val="22"/>
          <w:szCs w:val="22"/>
        </w:rPr>
      </w:pPr>
      <w:r w:rsidRPr="00BD51A8">
        <w:rPr>
          <w:sz w:val="22"/>
          <w:szCs w:val="22"/>
        </w:rPr>
        <w:t xml:space="preserve">If you think you are affected by the AA more information is available on the Government’s website - </w:t>
      </w:r>
      <w:hyperlink r:id="rId11" w:history="1">
        <w:r w:rsidRPr="00BD51A8">
          <w:rPr>
            <w:rStyle w:val="Hyperlink"/>
            <w:sz w:val="22"/>
            <w:szCs w:val="22"/>
          </w:rPr>
          <w:t>https://www.gov.uk/tax-on-your-private-pension/annual-allowance</w:t>
        </w:r>
      </w:hyperlink>
      <w:r w:rsidRPr="00BD51A8">
        <w:rPr>
          <w:sz w:val="22"/>
          <w:szCs w:val="22"/>
        </w:rPr>
        <w:t>.</w:t>
      </w:r>
    </w:p>
    <w:p w14:paraId="6AC9A9F2" w14:textId="77777777" w:rsidR="00394944" w:rsidRDefault="00394944" w:rsidP="00BD51A8">
      <w:pPr>
        <w:pStyle w:val="Default"/>
        <w:jc w:val="both"/>
        <w:rPr>
          <w:sz w:val="22"/>
          <w:szCs w:val="22"/>
        </w:rPr>
      </w:pPr>
    </w:p>
    <w:p w14:paraId="26E4543D" w14:textId="7631150B" w:rsidR="00980451" w:rsidRPr="00BD51A8" w:rsidRDefault="000C0493" w:rsidP="00980451">
      <w:pPr>
        <w:pStyle w:val="Default"/>
        <w:jc w:val="both"/>
        <w:rPr>
          <w:sz w:val="22"/>
          <w:szCs w:val="22"/>
        </w:rPr>
      </w:pPr>
      <w:hyperlink w:anchor="_Appendix_2:_example" w:history="1">
        <w:r w:rsidR="002B5B25" w:rsidRPr="001F447E">
          <w:rPr>
            <w:rStyle w:val="Hyperlink"/>
            <w:sz w:val="22"/>
            <w:szCs w:val="22"/>
          </w:rPr>
          <w:t>Appendix 2</w:t>
        </w:r>
      </w:hyperlink>
      <w:r w:rsidR="00980451">
        <w:rPr>
          <w:sz w:val="22"/>
          <w:szCs w:val="22"/>
        </w:rPr>
        <w:t xml:space="preserve"> to the</w:t>
      </w:r>
      <w:r w:rsidR="00980451" w:rsidRPr="00BD51A8">
        <w:rPr>
          <w:sz w:val="22"/>
          <w:szCs w:val="22"/>
        </w:rPr>
        <w:t xml:space="preserve"> factsheet show</w:t>
      </w:r>
      <w:r w:rsidR="00980451">
        <w:rPr>
          <w:sz w:val="22"/>
          <w:szCs w:val="22"/>
        </w:rPr>
        <w:t>s</w:t>
      </w:r>
      <w:r w:rsidR="00980451" w:rsidRPr="00BD51A8">
        <w:rPr>
          <w:sz w:val="22"/>
          <w:szCs w:val="22"/>
        </w:rPr>
        <w:t xml:space="preserve"> some examples within the Firefighters</w:t>
      </w:r>
      <w:r w:rsidR="00980451">
        <w:rPr>
          <w:sz w:val="22"/>
          <w:szCs w:val="22"/>
        </w:rPr>
        <w:t>’</w:t>
      </w:r>
      <w:r w:rsidR="00980451" w:rsidRPr="00BD51A8">
        <w:rPr>
          <w:sz w:val="22"/>
          <w:szCs w:val="22"/>
        </w:rPr>
        <w:t xml:space="preserve"> Pension Schemes.</w:t>
      </w:r>
    </w:p>
    <w:p w14:paraId="1DFA80A4" w14:textId="77777777" w:rsidR="00394944" w:rsidRDefault="00394944" w:rsidP="00394944">
      <w:pPr>
        <w:spacing w:after="0" w:line="240" w:lineRule="auto"/>
        <w:rPr>
          <w:rFonts w:ascii="Arial" w:eastAsia="Times New Roman" w:hAnsi="Arial" w:cs="Arial"/>
          <w:sz w:val="24"/>
          <w:szCs w:val="24"/>
          <w:lang w:eastAsia="en-GB"/>
        </w:rPr>
      </w:pPr>
    </w:p>
    <w:p w14:paraId="2E25CCFA" w14:textId="77777777" w:rsidR="00394944" w:rsidRPr="00980451" w:rsidRDefault="00394944" w:rsidP="001F447E">
      <w:pPr>
        <w:pStyle w:val="Heading1"/>
      </w:pPr>
      <w:r w:rsidRPr="00980451">
        <w:t>More information</w:t>
      </w:r>
    </w:p>
    <w:p w14:paraId="7B354B8A" w14:textId="71CDDB42" w:rsidR="00394944" w:rsidRPr="00980451" w:rsidRDefault="00394944" w:rsidP="00980451">
      <w:pPr>
        <w:spacing w:after="0" w:line="240" w:lineRule="auto"/>
        <w:jc w:val="both"/>
        <w:rPr>
          <w:rFonts w:ascii="Arial" w:eastAsia="Times New Roman" w:hAnsi="Arial" w:cs="Arial"/>
          <w:szCs w:val="24"/>
          <w:lang w:eastAsia="en-GB"/>
        </w:rPr>
      </w:pPr>
      <w:r w:rsidRPr="00980451">
        <w:rPr>
          <w:rFonts w:ascii="Arial" w:eastAsia="Times New Roman" w:hAnsi="Arial" w:cs="Arial"/>
          <w:szCs w:val="24"/>
          <w:lang w:eastAsia="en-GB"/>
        </w:rPr>
        <w:t xml:space="preserve">If you have any questions about your </w:t>
      </w:r>
      <w:r w:rsidR="00980451" w:rsidRPr="00980451">
        <w:rPr>
          <w:rFonts w:ascii="Arial" w:eastAsia="Times New Roman" w:hAnsi="Arial" w:cs="Arial"/>
          <w:szCs w:val="24"/>
          <w:lang w:eastAsia="en-GB"/>
        </w:rPr>
        <w:t>FPS</w:t>
      </w:r>
      <w:r w:rsidRPr="00980451">
        <w:rPr>
          <w:rFonts w:ascii="Arial" w:eastAsia="Times New Roman" w:hAnsi="Arial" w:cs="Arial"/>
          <w:szCs w:val="24"/>
          <w:lang w:eastAsia="en-GB"/>
        </w:rPr>
        <w:t xml:space="preserve"> membership or benefits, please contact:</w:t>
      </w:r>
    </w:p>
    <w:p w14:paraId="469FDA3A" w14:textId="77777777" w:rsidR="00394944" w:rsidRDefault="00394944" w:rsidP="00394944">
      <w:pPr>
        <w:spacing w:after="0" w:line="240" w:lineRule="auto"/>
        <w:rPr>
          <w:rFonts w:ascii="Arial" w:eastAsia="Times New Roman" w:hAnsi="Arial" w:cs="Arial"/>
          <w:sz w:val="24"/>
          <w:szCs w:val="24"/>
          <w:lang w:eastAsia="en-GB"/>
        </w:rPr>
      </w:pPr>
    </w:p>
    <w:p w14:paraId="7D83CEE4" w14:textId="107B9542" w:rsidR="00394944" w:rsidRPr="00980451" w:rsidRDefault="00980451" w:rsidP="00394944">
      <w:pPr>
        <w:spacing w:after="0" w:line="240" w:lineRule="auto"/>
        <w:rPr>
          <w:rFonts w:ascii="Arial" w:eastAsia="Times New Roman" w:hAnsi="Arial" w:cs="Arial"/>
          <w:szCs w:val="24"/>
          <w:lang w:eastAsia="en-GB"/>
        </w:rPr>
      </w:pPr>
      <w:r w:rsidRPr="00980451">
        <w:rPr>
          <w:rFonts w:ascii="Arial" w:eastAsia="Times New Roman" w:hAnsi="Arial" w:cs="Arial"/>
          <w:szCs w:val="24"/>
          <w:highlight w:val="yellow"/>
          <w:lang w:eastAsia="en-GB"/>
        </w:rPr>
        <w:t>Administrator</w:t>
      </w:r>
      <w:r w:rsidR="00394944" w:rsidRPr="00980451">
        <w:rPr>
          <w:rFonts w:ascii="Arial" w:eastAsia="Times New Roman" w:hAnsi="Arial" w:cs="Arial"/>
          <w:szCs w:val="24"/>
          <w:highlight w:val="yellow"/>
          <w:lang w:eastAsia="en-GB"/>
        </w:rPr>
        <w:t xml:space="preserve"> to enter their own details.</w:t>
      </w:r>
      <w:r w:rsidR="00394944" w:rsidRPr="00980451">
        <w:rPr>
          <w:rFonts w:ascii="Arial" w:eastAsia="Times New Roman" w:hAnsi="Arial" w:cs="Arial"/>
          <w:szCs w:val="24"/>
          <w:lang w:eastAsia="en-GB"/>
        </w:rPr>
        <w:t xml:space="preserve"> </w:t>
      </w:r>
    </w:p>
    <w:p w14:paraId="1BABF2C5" w14:textId="77777777" w:rsidR="00980451" w:rsidRPr="002E2677" w:rsidRDefault="00980451" w:rsidP="00980451">
      <w:pPr>
        <w:pStyle w:val="Default"/>
        <w:jc w:val="both"/>
        <w:rPr>
          <w:sz w:val="22"/>
          <w:szCs w:val="22"/>
        </w:rPr>
      </w:pPr>
    </w:p>
    <w:p w14:paraId="2E8D2FC9" w14:textId="77777777" w:rsidR="00980451" w:rsidRPr="00980451" w:rsidRDefault="00980451" w:rsidP="001F447E">
      <w:pPr>
        <w:pStyle w:val="Heading1"/>
      </w:pPr>
      <w:r w:rsidRPr="00980451">
        <w:t>Disclaimer</w:t>
      </w:r>
    </w:p>
    <w:p w14:paraId="2FEDF939" w14:textId="48CAED32" w:rsidR="00980451" w:rsidRPr="00980451" w:rsidRDefault="00980451" w:rsidP="00980451">
      <w:pPr>
        <w:jc w:val="both"/>
        <w:rPr>
          <w:rFonts w:ascii="Arial" w:hAnsi="Arial" w:cs="Arial"/>
        </w:rPr>
      </w:pPr>
      <w:r w:rsidRPr="00980451">
        <w:rPr>
          <w:rFonts w:ascii="Arial" w:hAnsi="Arial" w:cs="Arial"/>
        </w:rPr>
        <w:t>This factsheet provides an overview of the Annual Allowance rules as at April 2019. It should not be treated as a complete and authoritative statement of the law. The rules governing AA can be complex and are subject to change.</w:t>
      </w:r>
    </w:p>
    <w:p w14:paraId="577EC1DE" w14:textId="77777777" w:rsidR="00980451" w:rsidRPr="00980451" w:rsidRDefault="00980451" w:rsidP="00980451">
      <w:pPr>
        <w:jc w:val="both"/>
        <w:rPr>
          <w:rFonts w:ascii="Arial" w:hAnsi="Arial" w:cs="Arial"/>
        </w:rPr>
      </w:pPr>
      <w:r w:rsidRPr="00980451">
        <w:rPr>
          <w:rFonts w:ascii="Arial" w:hAnsi="Arial" w:cs="Arial"/>
        </w:rPr>
        <w:t xml:space="preserve">If you are unsure how to proceed, you are advised to obtain independent financial advice. For help in choosing an independent financial advisor you can visit the </w:t>
      </w:r>
      <w:hyperlink r:id="rId12" w:history="1">
        <w:r w:rsidRPr="00980451">
          <w:rPr>
            <w:rStyle w:val="Hyperlink"/>
            <w:rFonts w:ascii="Arial" w:hAnsi="Arial" w:cs="Arial"/>
          </w:rPr>
          <w:t>money advice website</w:t>
        </w:r>
      </w:hyperlink>
      <w:r w:rsidRPr="00980451">
        <w:rPr>
          <w:rFonts w:ascii="Arial" w:hAnsi="Arial" w:cs="Arial"/>
        </w:rPr>
        <w:t xml:space="preserve">. </w:t>
      </w:r>
    </w:p>
    <w:p w14:paraId="34E04A66" w14:textId="44ADE3EE" w:rsidR="00980451" w:rsidRPr="00980451" w:rsidRDefault="00980451" w:rsidP="00980451">
      <w:pPr>
        <w:jc w:val="both"/>
        <w:rPr>
          <w:rFonts w:ascii="Arial" w:hAnsi="Arial" w:cs="Arial"/>
        </w:rPr>
      </w:pPr>
      <w:r w:rsidRPr="00980451">
        <w:rPr>
          <w:rFonts w:ascii="Arial" w:hAnsi="Arial" w:cs="Arial"/>
        </w:rPr>
        <w:t>Some of the examples shown in the appendix have been rounded to the nearest whole pound in order to simplify the calculations.</w:t>
      </w:r>
    </w:p>
    <w:p w14:paraId="4A16950C" w14:textId="77777777" w:rsidR="00980451" w:rsidRDefault="00980451" w:rsidP="00394944">
      <w:pPr>
        <w:spacing w:after="0" w:line="240" w:lineRule="auto"/>
        <w:rPr>
          <w:rFonts w:ascii="Arial" w:eastAsia="Times New Roman" w:hAnsi="Arial" w:cs="Arial"/>
          <w:color w:val="FF0000"/>
          <w:sz w:val="24"/>
          <w:szCs w:val="24"/>
          <w:lang w:eastAsia="en-GB"/>
        </w:rPr>
      </w:pPr>
    </w:p>
    <w:p w14:paraId="20805F76" w14:textId="77777777" w:rsidR="00980451" w:rsidRDefault="00980451" w:rsidP="00394944">
      <w:pPr>
        <w:spacing w:after="0" w:line="240" w:lineRule="auto"/>
        <w:rPr>
          <w:rFonts w:ascii="Arial" w:eastAsia="Times New Roman" w:hAnsi="Arial" w:cs="Arial"/>
          <w:color w:val="FF0000"/>
          <w:sz w:val="24"/>
          <w:szCs w:val="24"/>
          <w:lang w:eastAsia="en-GB"/>
        </w:rPr>
      </w:pPr>
    </w:p>
    <w:p w14:paraId="77DAE74A" w14:textId="77777777" w:rsidR="00980451" w:rsidRDefault="00980451" w:rsidP="00394944">
      <w:pPr>
        <w:spacing w:after="0" w:line="240" w:lineRule="auto"/>
        <w:rPr>
          <w:rFonts w:ascii="Arial" w:eastAsia="Times New Roman" w:hAnsi="Arial" w:cs="Arial"/>
          <w:color w:val="FF0000"/>
          <w:sz w:val="24"/>
          <w:szCs w:val="24"/>
          <w:lang w:eastAsia="en-GB"/>
        </w:rPr>
      </w:pPr>
    </w:p>
    <w:p w14:paraId="23E7EF48" w14:textId="77777777" w:rsidR="00980451" w:rsidRDefault="00980451" w:rsidP="00394944">
      <w:pPr>
        <w:spacing w:after="0" w:line="240" w:lineRule="auto"/>
        <w:rPr>
          <w:rFonts w:ascii="Arial" w:eastAsia="Times New Roman" w:hAnsi="Arial" w:cs="Arial"/>
          <w:color w:val="FF0000"/>
          <w:sz w:val="24"/>
          <w:szCs w:val="24"/>
          <w:lang w:eastAsia="en-GB"/>
        </w:rPr>
      </w:pPr>
    </w:p>
    <w:p w14:paraId="13D35821" w14:textId="77777777" w:rsidR="00980451" w:rsidRDefault="00980451" w:rsidP="00394944">
      <w:pPr>
        <w:spacing w:after="0" w:line="240" w:lineRule="auto"/>
        <w:rPr>
          <w:rFonts w:ascii="Arial" w:eastAsia="Times New Roman" w:hAnsi="Arial" w:cs="Arial"/>
          <w:color w:val="FF0000"/>
          <w:sz w:val="24"/>
          <w:szCs w:val="24"/>
          <w:lang w:eastAsia="en-GB"/>
        </w:rPr>
      </w:pPr>
    </w:p>
    <w:p w14:paraId="2DE89B98" w14:textId="77777777" w:rsidR="00980451" w:rsidRDefault="00980451" w:rsidP="00394944">
      <w:pPr>
        <w:spacing w:after="0" w:line="240" w:lineRule="auto"/>
        <w:rPr>
          <w:rFonts w:ascii="Arial" w:eastAsia="Times New Roman" w:hAnsi="Arial" w:cs="Arial"/>
          <w:color w:val="FF0000"/>
          <w:sz w:val="24"/>
          <w:szCs w:val="24"/>
          <w:lang w:eastAsia="en-GB"/>
        </w:rPr>
      </w:pPr>
    </w:p>
    <w:p w14:paraId="4FA5D323" w14:textId="77777777" w:rsidR="00980451" w:rsidRDefault="00980451" w:rsidP="00394944">
      <w:pPr>
        <w:spacing w:after="0" w:line="240" w:lineRule="auto"/>
        <w:rPr>
          <w:rFonts w:ascii="Arial" w:eastAsia="Times New Roman" w:hAnsi="Arial" w:cs="Arial"/>
          <w:color w:val="FF0000"/>
          <w:sz w:val="24"/>
          <w:szCs w:val="24"/>
          <w:lang w:eastAsia="en-GB"/>
        </w:rPr>
      </w:pPr>
    </w:p>
    <w:p w14:paraId="27A1B30B" w14:textId="77777777" w:rsidR="00980451" w:rsidRDefault="00980451" w:rsidP="00394944">
      <w:pPr>
        <w:spacing w:after="0" w:line="240" w:lineRule="auto"/>
        <w:rPr>
          <w:rFonts w:ascii="Arial" w:eastAsia="Times New Roman" w:hAnsi="Arial" w:cs="Arial"/>
          <w:color w:val="FF0000"/>
          <w:sz w:val="24"/>
          <w:szCs w:val="24"/>
          <w:lang w:eastAsia="en-GB"/>
        </w:rPr>
      </w:pPr>
    </w:p>
    <w:p w14:paraId="015E71DC" w14:textId="77777777" w:rsidR="00980451" w:rsidRDefault="00980451" w:rsidP="00394944">
      <w:pPr>
        <w:spacing w:after="0" w:line="240" w:lineRule="auto"/>
        <w:rPr>
          <w:rFonts w:ascii="Arial" w:eastAsia="Times New Roman" w:hAnsi="Arial" w:cs="Arial"/>
          <w:color w:val="FF0000"/>
          <w:sz w:val="24"/>
          <w:szCs w:val="24"/>
          <w:lang w:eastAsia="en-GB"/>
        </w:rPr>
      </w:pPr>
    </w:p>
    <w:p w14:paraId="1F42B5A1" w14:textId="77777777" w:rsidR="00980451" w:rsidRDefault="00980451" w:rsidP="00394944">
      <w:pPr>
        <w:spacing w:after="0" w:line="240" w:lineRule="auto"/>
        <w:rPr>
          <w:rFonts w:ascii="Arial" w:eastAsia="Times New Roman" w:hAnsi="Arial" w:cs="Arial"/>
          <w:color w:val="FF0000"/>
          <w:sz w:val="24"/>
          <w:szCs w:val="24"/>
          <w:lang w:eastAsia="en-GB"/>
        </w:rPr>
      </w:pPr>
    </w:p>
    <w:p w14:paraId="2AF01C5C" w14:textId="3ED65B6A" w:rsidR="008F57CD" w:rsidRPr="00980451" w:rsidRDefault="008F57CD" w:rsidP="001F447E">
      <w:pPr>
        <w:pStyle w:val="Heading1"/>
      </w:pPr>
      <w:bookmarkStart w:id="2" w:name="_Appendix_1:_taper"/>
      <w:bookmarkEnd w:id="2"/>
      <w:r>
        <w:lastRenderedPageBreak/>
        <w:t>Appendix 1: taper</w:t>
      </w:r>
      <w:r w:rsidRPr="00980451">
        <w:t xml:space="preserve"> calculations</w:t>
      </w:r>
      <w:r w:rsidRPr="00980451">
        <w:tab/>
      </w:r>
    </w:p>
    <w:p w14:paraId="05017CDA" w14:textId="77777777" w:rsidR="008F57CD" w:rsidRPr="00BD51A8" w:rsidRDefault="008F57CD" w:rsidP="008F57CD">
      <w:pPr>
        <w:autoSpaceDE w:val="0"/>
        <w:autoSpaceDN w:val="0"/>
        <w:adjustRightInd w:val="0"/>
        <w:spacing w:after="0" w:line="240" w:lineRule="auto"/>
        <w:jc w:val="both"/>
        <w:rPr>
          <w:rFonts w:ascii="Arial" w:eastAsia="Calibri" w:hAnsi="Arial" w:cs="Arial"/>
          <w:color w:val="000000"/>
        </w:rPr>
      </w:pPr>
    </w:p>
    <w:tbl>
      <w:tblPr>
        <w:tblStyle w:val="GridTable4-Accent6"/>
        <w:tblW w:w="0" w:type="auto"/>
        <w:tblLook w:val="04A0" w:firstRow="1" w:lastRow="0" w:firstColumn="1" w:lastColumn="0" w:noHBand="0" w:noVBand="1"/>
      </w:tblPr>
      <w:tblGrid>
        <w:gridCol w:w="3967"/>
        <w:gridCol w:w="2053"/>
        <w:gridCol w:w="2996"/>
      </w:tblGrid>
      <w:tr w:rsidR="008F57CD" w:rsidRPr="00F2742E" w14:paraId="070757DB" w14:textId="77777777" w:rsidTr="008F57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251F6D38" w14:textId="77777777" w:rsidR="008F57CD" w:rsidRPr="00F2742E" w:rsidRDefault="008F57CD" w:rsidP="008F57CD">
            <w:pPr>
              <w:autoSpaceDE w:val="0"/>
              <w:autoSpaceDN w:val="0"/>
              <w:adjustRightInd w:val="0"/>
              <w:jc w:val="both"/>
              <w:rPr>
                <w:rFonts w:ascii="Arial" w:eastAsia="Calibri" w:hAnsi="Arial" w:cs="Arial"/>
                <w:color w:val="FFFFFF"/>
              </w:rPr>
            </w:pPr>
            <w:r w:rsidRPr="00F2742E">
              <w:rPr>
                <w:rFonts w:ascii="Arial" w:eastAsia="Calibri" w:hAnsi="Arial" w:cs="Arial"/>
                <w:color w:val="FFFFFF"/>
              </w:rPr>
              <w:t>Cerys</w:t>
            </w:r>
          </w:p>
        </w:tc>
        <w:tc>
          <w:tcPr>
            <w:tcW w:w="2208" w:type="dxa"/>
          </w:tcPr>
          <w:p w14:paraId="41ADD5C2" w14:textId="77777777" w:rsidR="008F57CD" w:rsidRPr="00F2742E" w:rsidRDefault="008F57CD" w:rsidP="008F57CD">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rPr>
            </w:pPr>
          </w:p>
        </w:tc>
        <w:tc>
          <w:tcPr>
            <w:tcW w:w="3285" w:type="dxa"/>
          </w:tcPr>
          <w:p w14:paraId="44EE5A34" w14:textId="77777777" w:rsidR="008F57CD" w:rsidRPr="00F2742E" w:rsidRDefault="008F57CD" w:rsidP="008F57CD">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rPr>
            </w:pPr>
          </w:p>
        </w:tc>
      </w:tr>
      <w:tr w:rsidR="008F57CD" w:rsidRPr="00F2742E" w14:paraId="6EF07FB8" w14:textId="77777777" w:rsidTr="008F5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3FC233AA" w14:textId="77777777" w:rsidR="008F57CD" w:rsidRPr="00F2742E" w:rsidRDefault="008F57CD" w:rsidP="008F57CD">
            <w:pPr>
              <w:autoSpaceDE w:val="0"/>
              <w:autoSpaceDN w:val="0"/>
              <w:adjustRightInd w:val="0"/>
              <w:jc w:val="both"/>
              <w:rPr>
                <w:rFonts w:ascii="Arial" w:eastAsia="Calibri" w:hAnsi="Arial" w:cs="Arial"/>
                <w:color w:val="000000"/>
              </w:rPr>
            </w:pPr>
            <w:r w:rsidRPr="00F2742E">
              <w:rPr>
                <w:rFonts w:ascii="Arial" w:eastAsia="Calibri" w:hAnsi="Arial" w:cs="Arial"/>
                <w:color w:val="000000"/>
              </w:rPr>
              <w:t>Gross Salary 2017/18</w:t>
            </w:r>
          </w:p>
        </w:tc>
        <w:tc>
          <w:tcPr>
            <w:tcW w:w="2208" w:type="dxa"/>
          </w:tcPr>
          <w:p w14:paraId="1844E910" w14:textId="77777777" w:rsidR="008F57CD" w:rsidRPr="00F2742E" w:rsidRDefault="008F57CD" w:rsidP="008F57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£120,000</w:t>
            </w:r>
          </w:p>
          <w:p w14:paraId="26ADB84C" w14:textId="77777777" w:rsidR="008F57CD" w:rsidRPr="00F2742E" w:rsidRDefault="008F57CD" w:rsidP="008F57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3285" w:type="dxa"/>
          </w:tcPr>
          <w:p w14:paraId="7183F8E6" w14:textId="77777777" w:rsidR="008F57CD" w:rsidRPr="00F2742E" w:rsidRDefault="008F57CD" w:rsidP="008F57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r>
      <w:tr w:rsidR="008F57CD" w:rsidRPr="00F2742E" w14:paraId="37F0BD33" w14:textId="77777777" w:rsidTr="008F57CD">
        <w:tc>
          <w:tcPr>
            <w:cnfStyle w:val="001000000000" w:firstRow="0" w:lastRow="0" w:firstColumn="1" w:lastColumn="0" w:oddVBand="0" w:evenVBand="0" w:oddHBand="0" w:evenHBand="0" w:firstRowFirstColumn="0" w:firstRowLastColumn="0" w:lastRowFirstColumn="0" w:lastRowLastColumn="0"/>
            <w:tcW w:w="4361" w:type="dxa"/>
          </w:tcPr>
          <w:p w14:paraId="1B60B2E7" w14:textId="77777777" w:rsidR="008F57CD" w:rsidRPr="00F2742E" w:rsidRDefault="008F57CD" w:rsidP="008F57CD">
            <w:pPr>
              <w:autoSpaceDE w:val="0"/>
              <w:autoSpaceDN w:val="0"/>
              <w:adjustRightInd w:val="0"/>
              <w:jc w:val="both"/>
              <w:rPr>
                <w:rFonts w:ascii="Arial" w:eastAsia="Calibri" w:hAnsi="Arial" w:cs="Arial"/>
                <w:color w:val="000000"/>
              </w:rPr>
            </w:pPr>
            <w:r w:rsidRPr="00F2742E">
              <w:rPr>
                <w:rFonts w:ascii="Arial" w:eastAsia="Calibri" w:hAnsi="Arial" w:cs="Arial"/>
                <w:color w:val="000000"/>
              </w:rPr>
              <w:t>Less employee pension contributions</w:t>
            </w:r>
          </w:p>
        </w:tc>
        <w:tc>
          <w:tcPr>
            <w:tcW w:w="2208" w:type="dxa"/>
          </w:tcPr>
          <w:p w14:paraId="67BC0189" w14:textId="77777777" w:rsidR="008F57CD" w:rsidRPr="00F2742E" w:rsidRDefault="008F57CD" w:rsidP="008F57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£19,800</w:t>
            </w:r>
          </w:p>
        </w:tc>
        <w:tc>
          <w:tcPr>
            <w:tcW w:w="3285" w:type="dxa"/>
          </w:tcPr>
          <w:p w14:paraId="3293D8C2" w14:textId="30992427" w:rsidR="008F57CD" w:rsidRPr="00F2742E" w:rsidRDefault="008F57CD" w:rsidP="008F57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16.5%</w:t>
            </w:r>
            <w:r w:rsidR="00A1038C">
              <w:rPr>
                <w:rFonts w:ascii="Arial" w:eastAsia="Calibri" w:hAnsi="Arial" w:cs="Arial"/>
                <w:color w:val="000000"/>
              </w:rPr>
              <w:t xml:space="preserve"> (FPS1992)</w:t>
            </w:r>
          </w:p>
          <w:p w14:paraId="6CEF6B35" w14:textId="77777777" w:rsidR="008F57CD" w:rsidRPr="00F2742E" w:rsidRDefault="008F57CD" w:rsidP="008F57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r>
      <w:tr w:rsidR="008F57CD" w:rsidRPr="00F2742E" w14:paraId="557711CA" w14:textId="77777777" w:rsidTr="008F5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29972B90" w14:textId="77777777" w:rsidR="008F57CD" w:rsidRPr="00F2742E" w:rsidRDefault="008F57CD" w:rsidP="008F57CD">
            <w:pPr>
              <w:autoSpaceDE w:val="0"/>
              <w:autoSpaceDN w:val="0"/>
              <w:adjustRightInd w:val="0"/>
              <w:jc w:val="both"/>
              <w:rPr>
                <w:rFonts w:ascii="Arial" w:eastAsia="Calibri" w:hAnsi="Arial" w:cs="Arial"/>
                <w:color w:val="000000"/>
              </w:rPr>
            </w:pPr>
            <w:r w:rsidRPr="00F2742E">
              <w:rPr>
                <w:rFonts w:ascii="Arial" w:eastAsia="Calibri" w:hAnsi="Arial" w:cs="Arial"/>
                <w:color w:val="000000"/>
              </w:rPr>
              <w:t>Threshold Income 2017/18</w:t>
            </w:r>
          </w:p>
          <w:p w14:paraId="276F0B94" w14:textId="77777777" w:rsidR="008F57CD" w:rsidRPr="00F2742E" w:rsidRDefault="008F57CD" w:rsidP="008F57CD">
            <w:pPr>
              <w:autoSpaceDE w:val="0"/>
              <w:autoSpaceDN w:val="0"/>
              <w:adjustRightInd w:val="0"/>
              <w:jc w:val="both"/>
              <w:rPr>
                <w:rFonts w:ascii="Arial" w:eastAsia="Calibri" w:hAnsi="Arial" w:cs="Arial"/>
                <w:color w:val="000000"/>
              </w:rPr>
            </w:pPr>
          </w:p>
        </w:tc>
        <w:tc>
          <w:tcPr>
            <w:tcW w:w="2208" w:type="dxa"/>
          </w:tcPr>
          <w:p w14:paraId="6A1C058E" w14:textId="77777777" w:rsidR="008F57CD" w:rsidRPr="00F2742E" w:rsidRDefault="008F57CD" w:rsidP="008F57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£100,200</w:t>
            </w:r>
          </w:p>
        </w:tc>
        <w:tc>
          <w:tcPr>
            <w:tcW w:w="3285" w:type="dxa"/>
          </w:tcPr>
          <w:p w14:paraId="500DFBCA" w14:textId="77777777" w:rsidR="008F57CD" w:rsidRPr="00F2742E" w:rsidRDefault="008F57CD" w:rsidP="008F57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 xml:space="preserve">Below £110,000 so the AA will not be tapered and remains at £40,000 </w:t>
            </w:r>
          </w:p>
          <w:p w14:paraId="4381611B" w14:textId="77777777" w:rsidR="008F57CD" w:rsidRPr="00F2742E" w:rsidRDefault="008F57CD" w:rsidP="008F57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r>
      <w:tr w:rsidR="008F57CD" w:rsidRPr="00F2742E" w14:paraId="6B9D67B4" w14:textId="77777777" w:rsidTr="008F57CD">
        <w:trPr>
          <w:trHeight w:val="626"/>
        </w:trPr>
        <w:tc>
          <w:tcPr>
            <w:cnfStyle w:val="001000000000" w:firstRow="0" w:lastRow="0" w:firstColumn="1" w:lastColumn="0" w:oddVBand="0" w:evenVBand="0" w:oddHBand="0" w:evenHBand="0" w:firstRowFirstColumn="0" w:firstRowLastColumn="0" w:lastRowFirstColumn="0" w:lastRowLastColumn="0"/>
            <w:tcW w:w="4361" w:type="dxa"/>
          </w:tcPr>
          <w:p w14:paraId="53F24913" w14:textId="77777777" w:rsidR="008F57CD" w:rsidRPr="00F2742E" w:rsidRDefault="008F57CD" w:rsidP="008F57CD">
            <w:pPr>
              <w:autoSpaceDE w:val="0"/>
              <w:autoSpaceDN w:val="0"/>
              <w:adjustRightInd w:val="0"/>
              <w:jc w:val="both"/>
              <w:rPr>
                <w:rFonts w:ascii="Arial" w:eastAsia="Calibri" w:hAnsi="Arial" w:cs="Arial"/>
                <w:color w:val="000000"/>
              </w:rPr>
            </w:pPr>
            <w:r w:rsidRPr="00F2742E">
              <w:rPr>
                <w:rFonts w:ascii="Arial" w:eastAsia="Calibri" w:hAnsi="Arial" w:cs="Arial"/>
                <w:color w:val="000000"/>
              </w:rPr>
              <w:t xml:space="preserve">Pensions saving in the year </w:t>
            </w:r>
          </w:p>
          <w:p w14:paraId="10EA3DD0" w14:textId="77777777" w:rsidR="008F57CD" w:rsidRPr="00F2742E" w:rsidRDefault="008F57CD" w:rsidP="008F57CD">
            <w:pPr>
              <w:autoSpaceDE w:val="0"/>
              <w:autoSpaceDN w:val="0"/>
              <w:adjustRightInd w:val="0"/>
              <w:jc w:val="both"/>
              <w:rPr>
                <w:rFonts w:ascii="Arial" w:eastAsia="Calibri" w:hAnsi="Arial" w:cs="Arial"/>
                <w:color w:val="000000"/>
              </w:rPr>
            </w:pPr>
          </w:p>
        </w:tc>
        <w:tc>
          <w:tcPr>
            <w:tcW w:w="2208" w:type="dxa"/>
          </w:tcPr>
          <w:p w14:paraId="05521B39" w14:textId="77777777" w:rsidR="008F57CD" w:rsidRPr="00F2742E" w:rsidRDefault="008F57CD" w:rsidP="008F57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£19,500</w:t>
            </w:r>
          </w:p>
          <w:p w14:paraId="39EB1833" w14:textId="77777777" w:rsidR="008F57CD" w:rsidRPr="00F2742E" w:rsidRDefault="008F57CD" w:rsidP="008F57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c>
          <w:tcPr>
            <w:tcW w:w="3285" w:type="dxa"/>
          </w:tcPr>
          <w:p w14:paraId="0B0C22BD" w14:textId="77777777" w:rsidR="008F57CD" w:rsidRPr="00F2742E" w:rsidRDefault="008F57CD" w:rsidP="008F57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F2742E">
              <w:rPr>
                <w:rFonts w:ascii="Arial" w:eastAsia="Calibri" w:hAnsi="Arial" w:cs="Arial"/>
                <w:b/>
                <w:bCs/>
                <w:color w:val="000000"/>
              </w:rPr>
              <w:t xml:space="preserve">Less than £40,000 so no tax charge </w:t>
            </w:r>
          </w:p>
        </w:tc>
      </w:tr>
    </w:tbl>
    <w:p w14:paraId="10A04354" w14:textId="77777777" w:rsidR="008F57CD" w:rsidRPr="00F2742E" w:rsidRDefault="008F57CD" w:rsidP="008F57CD">
      <w:pPr>
        <w:autoSpaceDE w:val="0"/>
        <w:autoSpaceDN w:val="0"/>
        <w:adjustRightInd w:val="0"/>
        <w:spacing w:after="0" w:line="240" w:lineRule="auto"/>
        <w:jc w:val="both"/>
        <w:rPr>
          <w:rFonts w:ascii="Arial" w:eastAsia="Calibri" w:hAnsi="Arial" w:cs="Arial"/>
          <w:color w:val="000000"/>
        </w:rPr>
      </w:pPr>
    </w:p>
    <w:tbl>
      <w:tblPr>
        <w:tblStyle w:val="GridTable4-Accent6"/>
        <w:tblW w:w="0" w:type="auto"/>
        <w:tblLook w:val="04A0" w:firstRow="1" w:lastRow="0" w:firstColumn="1" w:lastColumn="0" w:noHBand="0" w:noVBand="1"/>
      </w:tblPr>
      <w:tblGrid>
        <w:gridCol w:w="3967"/>
        <w:gridCol w:w="2053"/>
        <w:gridCol w:w="2996"/>
      </w:tblGrid>
      <w:tr w:rsidR="008F57CD" w:rsidRPr="00F2742E" w14:paraId="5F1C1EE6" w14:textId="77777777" w:rsidTr="008F57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6F43A662" w14:textId="77777777" w:rsidR="008F57CD" w:rsidRPr="00F2742E" w:rsidRDefault="008F57CD" w:rsidP="008F57CD">
            <w:pPr>
              <w:autoSpaceDE w:val="0"/>
              <w:autoSpaceDN w:val="0"/>
              <w:adjustRightInd w:val="0"/>
              <w:jc w:val="both"/>
              <w:rPr>
                <w:rFonts w:ascii="Arial" w:eastAsia="Calibri" w:hAnsi="Arial" w:cs="Arial"/>
                <w:color w:val="FFFFFF"/>
              </w:rPr>
            </w:pPr>
            <w:r w:rsidRPr="00F2742E">
              <w:rPr>
                <w:rFonts w:ascii="Arial" w:eastAsia="Calibri" w:hAnsi="Arial" w:cs="Arial"/>
                <w:color w:val="FFFFFF"/>
              </w:rPr>
              <w:t>Sanjay</w:t>
            </w:r>
          </w:p>
        </w:tc>
        <w:tc>
          <w:tcPr>
            <w:tcW w:w="2208" w:type="dxa"/>
          </w:tcPr>
          <w:p w14:paraId="1152F8A3" w14:textId="77777777" w:rsidR="008F57CD" w:rsidRPr="00F2742E" w:rsidRDefault="008F57CD" w:rsidP="008F57CD">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rPr>
            </w:pPr>
          </w:p>
        </w:tc>
        <w:tc>
          <w:tcPr>
            <w:tcW w:w="3285" w:type="dxa"/>
          </w:tcPr>
          <w:p w14:paraId="37194295" w14:textId="77777777" w:rsidR="008F57CD" w:rsidRPr="00F2742E" w:rsidRDefault="008F57CD" w:rsidP="008F57CD">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rPr>
            </w:pPr>
          </w:p>
        </w:tc>
      </w:tr>
      <w:tr w:rsidR="008F57CD" w:rsidRPr="00F2742E" w14:paraId="020175EC" w14:textId="77777777" w:rsidTr="008F5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54DA566A" w14:textId="77777777" w:rsidR="008F57CD" w:rsidRPr="00F2742E" w:rsidRDefault="008F57CD" w:rsidP="008F57CD">
            <w:pPr>
              <w:autoSpaceDE w:val="0"/>
              <w:autoSpaceDN w:val="0"/>
              <w:adjustRightInd w:val="0"/>
              <w:jc w:val="both"/>
              <w:rPr>
                <w:rFonts w:ascii="Arial" w:eastAsia="Calibri" w:hAnsi="Arial" w:cs="Arial"/>
                <w:color w:val="000000"/>
              </w:rPr>
            </w:pPr>
            <w:r w:rsidRPr="00F2742E">
              <w:rPr>
                <w:rFonts w:ascii="Arial" w:eastAsia="Calibri" w:hAnsi="Arial" w:cs="Arial"/>
                <w:color w:val="000000"/>
              </w:rPr>
              <w:t>Gross Salary 2017/18</w:t>
            </w:r>
          </w:p>
        </w:tc>
        <w:tc>
          <w:tcPr>
            <w:tcW w:w="2208" w:type="dxa"/>
          </w:tcPr>
          <w:p w14:paraId="5731F9D2" w14:textId="77777777" w:rsidR="008F57CD" w:rsidRPr="00F2742E" w:rsidRDefault="008F57CD" w:rsidP="008F57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£140,000</w:t>
            </w:r>
          </w:p>
          <w:p w14:paraId="3349DAE9" w14:textId="77777777" w:rsidR="008F57CD" w:rsidRPr="00F2742E" w:rsidRDefault="008F57CD" w:rsidP="008F57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3285" w:type="dxa"/>
          </w:tcPr>
          <w:p w14:paraId="335FEC85" w14:textId="77777777" w:rsidR="008F57CD" w:rsidRPr="00F2742E" w:rsidRDefault="008F57CD" w:rsidP="008F57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r>
      <w:tr w:rsidR="008F57CD" w:rsidRPr="00F2742E" w14:paraId="45C39108" w14:textId="77777777" w:rsidTr="008F57CD">
        <w:tc>
          <w:tcPr>
            <w:cnfStyle w:val="001000000000" w:firstRow="0" w:lastRow="0" w:firstColumn="1" w:lastColumn="0" w:oddVBand="0" w:evenVBand="0" w:oddHBand="0" w:evenHBand="0" w:firstRowFirstColumn="0" w:firstRowLastColumn="0" w:lastRowFirstColumn="0" w:lastRowLastColumn="0"/>
            <w:tcW w:w="4361" w:type="dxa"/>
          </w:tcPr>
          <w:p w14:paraId="0D159CC7" w14:textId="77777777" w:rsidR="008F57CD" w:rsidRPr="00F2742E" w:rsidRDefault="008F57CD" w:rsidP="008F57CD">
            <w:pPr>
              <w:autoSpaceDE w:val="0"/>
              <w:autoSpaceDN w:val="0"/>
              <w:adjustRightInd w:val="0"/>
              <w:jc w:val="both"/>
              <w:rPr>
                <w:rFonts w:ascii="Arial" w:eastAsia="Calibri" w:hAnsi="Arial" w:cs="Arial"/>
                <w:color w:val="000000"/>
              </w:rPr>
            </w:pPr>
            <w:r w:rsidRPr="00F2742E">
              <w:rPr>
                <w:rFonts w:ascii="Arial" w:eastAsia="Calibri" w:hAnsi="Arial" w:cs="Arial"/>
                <w:color w:val="000000"/>
              </w:rPr>
              <w:t>Less employee pension contributions</w:t>
            </w:r>
          </w:p>
        </w:tc>
        <w:tc>
          <w:tcPr>
            <w:tcW w:w="2208" w:type="dxa"/>
          </w:tcPr>
          <w:p w14:paraId="112C410F" w14:textId="77777777" w:rsidR="008F57CD" w:rsidRPr="00F2742E" w:rsidRDefault="008F57CD" w:rsidP="008F57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£20,300</w:t>
            </w:r>
          </w:p>
        </w:tc>
        <w:tc>
          <w:tcPr>
            <w:tcW w:w="3285" w:type="dxa"/>
          </w:tcPr>
          <w:p w14:paraId="69C8A0D9" w14:textId="7E0CA782" w:rsidR="008F57CD" w:rsidRPr="00F2742E" w:rsidRDefault="008F57CD" w:rsidP="008F57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14.5%</w:t>
            </w:r>
            <w:r w:rsidR="00A1038C">
              <w:rPr>
                <w:rFonts w:ascii="Arial" w:eastAsia="Calibri" w:hAnsi="Arial" w:cs="Arial"/>
                <w:color w:val="000000"/>
              </w:rPr>
              <w:t xml:space="preserve"> (FPS2015)</w:t>
            </w:r>
          </w:p>
          <w:p w14:paraId="50CF8F91" w14:textId="77777777" w:rsidR="008F57CD" w:rsidRPr="00F2742E" w:rsidRDefault="008F57CD" w:rsidP="008F57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r>
      <w:tr w:rsidR="008F57CD" w:rsidRPr="00F2742E" w14:paraId="15588B7B" w14:textId="77777777" w:rsidTr="008F5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7A9FB433" w14:textId="77777777" w:rsidR="008F57CD" w:rsidRPr="00F2742E" w:rsidRDefault="008F57CD" w:rsidP="008F57CD">
            <w:pPr>
              <w:autoSpaceDE w:val="0"/>
              <w:autoSpaceDN w:val="0"/>
              <w:adjustRightInd w:val="0"/>
              <w:jc w:val="both"/>
              <w:rPr>
                <w:rFonts w:ascii="Arial" w:eastAsia="Calibri" w:hAnsi="Arial" w:cs="Arial"/>
                <w:color w:val="000000"/>
              </w:rPr>
            </w:pPr>
            <w:r w:rsidRPr="00F2742E">
              <w:rPr>
                <w:rFonts w:ascii="Arial" w:eastAsia="Calibri" w:hAnsi="Arial" w:cs="Arial"/>
                <w:color w:val="000000"/>
              </w:rPr>
              <w:t>Plus taxable income from property</w:t>
            </w:r>
          </w:p>
        </w:tc>
        <w:tc>
          <w:tcPr>
            <w:tcW w:w="2208" w:type="dxa"/>
          </w:tcPr>
          <w:p w14:paraId="5BD0EFA1" w14:textId="77777777" w:rsidR="008F57CD" w:rsidRPr="00F2742E" w:rsidRDefault="008F57CD" w:rsidP="008F57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£40,000</w:t>
            </w:r>
          </w:p>
          <w:p w14:paraId="7985CAED" w14:textId="77777777" w:rsidR="008F57CD" w:rsidRPr="00F2742E" w:rsidRDefault="008F57CD" w:rsidP="008F57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c>
          <w:tcPr>
            <w:tcW w:w="3285" w:type="dxa"/>
          </w:tcPr>
          <w:p w14:paraId="1CC6E554" w14:textId="77777777" w:rsidR="008F57CD" w:rsidRPr="00F2742E" w:rsidRDefault="008F57CD" w:rsidP="008F57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r>
      <w:tr w:rsidR="008F57CD" w:rsidRPr="00F2742E" w14:paraId="2145D64E" w14:textId="77777777" w:rsidTr="008F57CD">
        <w:tc>
          <w:tcPr>
            <w:cnfStyle w:val="001000000000" w:firstRow="0" w:lastRow="0" w:firstColumn="1" w:lastColumn="0" w:oddVBand="0" w:evenVBand="0" w:oddHBand="0" w:evenHBand="0" w:firstRowFirstColumn="0" w:firstRowLastColumn="0" w:lastRowFirstColumn="0" w:lastRowLastColumn="0"/>
            <w:tcW w:w="4361" w:type="dxa"/>
          </w:tcPr>
          <w:p w14:paraId="00EB977F" w14:textId="77777777" w:rsidR="008F57CD" w:rsidRPr="00F2742E" w:rsidRDefault="008F57CD" w:rsidP="008F57CD">
            <w:pPr>
              <w:autoSpaceDE w:val="0"/>
              <w:autoSpaceDN w:val="0"/>
              <w:adjustRightInd w:val="0"/>
              <w:jc w:val="both"/>
              <w:rPr>
                <w:rFonts w:ascii="Arial" w:eastAsia="Calibri" w:hAnsi="Arial" w:cs="Arial"/>
                <w:color w:val="000000"/>
              </w:rPr>
            </w:pPr>
            <w:r w:rsidRPr="00F2742E">
              <w:rPr>
                <w:rFonts w:ascii="Arial" w:eastAsia="Calibri" w:hAnsi="Arial" w:cs="Arial"/>
                <w:color w:val="000000"/>
              </w:rPr>
              <w:t xml:space="preserve">Threshold Income 2017/18 </w:t>
            </w:r>
          </w:p>
          <w:p w14:paraId="691FA43F" w14:textId="77777777" w:rsidR="008F57CD" w:rsidRPr="00F2742E" w:rsidRDefault="008F57CD" w:rsidP="008F57CD">
            <w:pPr>
              <w:autoSpaceDE w:val="0"/>
              <w:autoSpaceDN w:val="0"/>
              <w:adjustRightInd w:val="0"/>
              <w:jc w:val="both"/>
              <w:rPr>
                <w:rFonts w:ascii="Arial" w:eastAsia="Calibri" w:hAnsi="Arial" w:cs="Arial"/>
                <w:color w:val="000000"/>
              </w:rPr>
            </w:pPr>
          </w:p>
        </w:tc>
        <w:tc>
          <w:tcPr>
            <w:tcW w:w="2208" w:type="dxa"/>
          </w:tcPr>
          <w:p w14:paraId="7DECFF2B" w14:textId="77777777" w:rsidR="008F57CD" w:rsidRPr="00F2742E" w:rsidRDefault="008F57CD" w:rsidP="008F57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£159,700</w:t>
            </w:r>
          </w:p>
        </w:tc>
        <w:tc>
          <w:tcPr>
            <w:tcW w:w="3285" w:type="dxa"/>
          </w:tcPr>
          <w:p w14:paraId="08060AB6" w14:textId="77777777" w:rsidR="008F57CD" w:rsidRPr="00F2742E" w:rsidRDefault="008F57CD" w:rsidP="008F57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 xml:space="preserve">Greater than £150,000 so AA will be tapered </w:t>
            </w:r>
          </w:p>
          <w:p w14:paraId="6AD5A5C8" w14:textId="77777777" w:rsidR="008F57CD" w:rsidRPr="00F2742E" w:rsidRDefault="008F57CD" w:rsidP="008F57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r>
      <w:tr w:rsidR="008F57CD" w:rsidRPr="00F2742E" w14:paraId="0F5D5DB5" w14:textId="77777777" w:rsidTr="008F5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0F3B3080" w14:textId="77777777" w:rsidR="008F57CD" w:rsidRPr="00F2742E" w:rsidRDefault="008F57CD" w:rsidP="008F57CD">
            <w:pPr>
              <w:autoSpaceDE w:val="0"/>
              <w:autoSpaceDN w:val="0"/>
              <w:adjustRightInd w:val="0"/>
              <w:jc w:val="both"/>
              <w:rPr>
                <w:rFonts w:ascii="Arial" w:eastAsia="Calibri" w:hAnsi="Arial" w:cs="Arial"/>
                <w:color w:val="000000"/>
              </w:rPr>
            </w:pPr>
            <w:r w:rsidRPr="00F2742E">
              <w:rPr>
                <w:rFonts w:ascii="Arial" w:eastAsia="Calibri" w:hAnsi="Arial" w:cs="Arial"/>
                <w:color w:val="000000"/>
              </w:rPr>
              <w:t>Plus pensions saving in the year</w:t>
            </w:r>
          </w:p>
          <w:p w14:paraId="6CC060E2" w14:textId="77777777" w:rsidR="008F57CD" w:rsidRPr="00F2742E" w:rsidRDefault="008F57CD" w:rsidP="008F57CD">
            <w:pPr>
              <w:autoSpaceDE w:val="0"/>
              <w:autoSpaceDN w:val="0"/>
              <w:adjustRightInd w:val="0"/>
              <w:jc w:val="both"/>
              <w:rPr>
                <w:rFonts w:ascii="Arial" w:eastAsia="Calibri" w:hAnsi="Arial" w:cs="Arial"/>
                <w:color w:val="000000"/>
              </w:rPr>
            </w:pPr>
          </w:p>
        </w:tc>
        <w:tc>
          <w:tcPr>
            <w:tcW w:w="2208" w:type="dxa"/>
          </w:tcPr>
          <w:p w14:paraId="2B51BBC2" w14:textId="77777777" w:rsidR="008F57CD" w:rsidRPr="00F2742E" w:rsidRDefault="008F57CD" w:rsidP="008F57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£30,000</w:t>
            </w:r>
          </w:p>
        </w:tc>
        <w:tc>
          <w:tcPr>
            <w:tcW w:w="3285" w:type="dxa"/>
          </w:tcPr>
          <w:p w14:paraId="799CCC7A" w14:textId="77777777" w:rsidR="008F57CD" w:rsidRPr="00F2742E" w:rsidRDefault="008F57CD" w:rsidP="008F57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p>
        </w:tc>
      </w:tr>
      <w:tr w:rsidR="008F57CD" w:rsidRPr="00F2742E" w14:paraId="495EA493" w14:textId="77777777" w:rsidTr="008F57CD">
        <w:tc>
          <w:tcPr>
            <w:cnfStyle w:val="001000000000" w:firstRow="0" w:lastRow="0" w:firstColumn="1" w:lastColumn="0" w:oddVBand="0" w:evenVBand="0" w:oddHBand="0" w:evenHBand="0" w:firstRowFirstColumn="0" w:firstRowLastColumn="0" w:lastRowFirstColumn="0" w:lastRowLastColumn="0"/>
            <w:tcW w:w="4361" w:type="dxa"/>
          </w:tcPr>
          <w:p w14:paraId="0BE0A620" w14:textId="77777777" w:rsidR="008F57CD" w:rsidRPr="00F2742E" w:rsidRDefault="008F57CD" w:rsidP="008F57CD">
            <w:pPr>
              <w:autoSpaceDE w:val="0"/>
              <w:autoSpaceDN w:val="0"/>
              <w:adjustRightInd w:val="0"/>
              <w:jc w:val="both"/>
              <w:rPr>
                <w:rFonts w:ascii="Arial" w:eastAsia="Calibri" w:hAnsi="Arial" w:cs="Arial"/>
                <w:color w:val="000000"/>
              </w:rPr>
            </w:pPr>
            <w:r w:rsidRPr="00F2742E">
              <w:rPr>
                <w:rFonts w:ascii="Arial" w:eastAsia="Calibri" w:hAnsi="Arial" w:cs="Arial"/>
                <w:color w:val="000000"/>
              </w:rPr>
              <w:t>Adjusted Income 2017/18</w:t>
            </w:r>
          </w:p>
          <w:p w14:paraId="4451C409" w14:textId="77777777" w:rsidR="008F57CD" w:rsidRPr="00F2742E" w:rsidRDefault="008F57CD" w:rsidP="008F57CD">
            <w:pPr>
              <w:autoSpaceDE w:val="0"/>
              <w:autoSpaceDN w:val="0"/>
              <w:adjustRightInd w:val="0"/>
              <w:jc w:val="both"/>
              <w:rPr>
                <w:rFonts w:ascii="Arial" w:eastAsia="Calibri" w:hAnsi="Arial" w:cs="Arial"/>
                <w:color w:val="000000"/>
              </w:rPr>
            </w:pPr>
          </w:p>
        </w:tc>
        <w:tc>
          <w:tcPr>
            <w:tcW w:w="2208" w:type="dxa"/>
          </w:tcPr>
          <w:p w14:paraId="0FDA5FC5" w14:textId="77777777" w:rsidR="008F57CD" w:rsidRPr="00F2742E" w:rsidRDefault="008F57CD" w:rsidP="008F57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£189,700</w:t>
            </w:r>
          </w:p>
        </w:tc>
        <w:tc>
          <w:tcPr>
            <w:tcW w:w="3285" w:type="dxa"/>
          </w:tcPr>
          <w:p w14:paraId="4798BB84" w14:textId="77777777" w:rsidR="008F57CD" w:rsidRPr="00F2742E" w:rsidRDefault="008F57CD" w:rsidP="008F57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r>
      <w:tr w:rsidR="008F57CD" w:rsidRPr="00F2742E" w14:paraId="790C4E64" w14:textId="77777777" w:rsidTr="008F5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3"/>
          </w:tcPr>
          <w:p w14:paraId="4EDC6B46" w14:textId="77777777" w:rsidR="008F57CD" w:rsidRPr="00F2742E" w:rsidRDefault="008F57CD" w:rsidP="008F57CD">
            <w:pPr>
              <w:autoSpaceDE w:val="0"/>
              <w:autoSpaceDN w:val="0"/>
              <w:adjustRightInd w:val="0"/>
              <w:jc w:val="both"/>
              <w:rPr>
                <w:rFonts w:ascii="Arial" w:eastAsia="Calibri" w:hAnsi="Arial" w:cs="Arial"/>
                <w:color w:val="000000"/>
              </w:rPr>
            </w:pPr>
          </w:p>
        </w:tc>
      </w:tr>
      <w:tr w:rsidR="008F57CD" w:rsidRPr="00F2742E" w14:paraId="16914500" w14:textId="77777777" w:rsidTr="008F57CD">
        <w:tc>
          <w:tcPr>
            <w:cnfStyle w:val="001000000000" w:firstRow="0" w:lastRow="0" w:firstColumn="1" w:lastColumn="0" w:oddVBand="0" w:evenVBand="0" w:oddHBand="0" w:evenHBand="0" w:firstRowFirstColumn="0" w:firstRowLastColumn="0" w:lastRowFirstColumn="0" w:lastRowLastColumn="0"/>
            <w:tcW w:w="4361" w:type="dxa"/>
          </w:tcPr>
          <w:p w14:paraId="68285D18" w14:textId="77777777" w:rsidR="008F57CD" w:rsidRPr="00F2742E" w:rsidRDefault="008F57CD" w:rsidP="008F57CD">
            <w:pPr>
              <w:autoSpaceDE w:val="0"/>
              <w:autoSpaceDN w:val="0"/>
              <w:adjustRightInd w:val="0"/>
              <w:jc w:val="both"/>
              <w:rPr>
                <w:rFonts w:ascii="Arial" w:eastAsia="Calibri" w:hAnsi="Arial" w:cs="Arial"/>
                <w:color w:val="000000"/>
              </w:rPr>
            </w:pPr>
            <w:r w:rsidRPr="00F2742E">
              <w:rPr>
                <w:rFonts w:ascii="Arial" w:eastAsia="Calibri" w:hAnsi="Arial" w:cs="Arial"/>
                <w:color w:val="000000"/>
              </w:rPr>
              <w:t>Tapered AA</w:t>
            </w:r>
          </w:p>
        </w:tc>
        <w:tc>
          <w:tcPr>
            <w:tcW w:w="2208" w:type="dxa"/>
          </w:tcPr>
          <w:p w14:paraId="6F884AD7" w14:textId="77777777" w:rsidR="008F57CD" w:rsidRPr="00F2742E" w:rsidRDefault="008F57CD" w:rsidP="008F57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£20,150 *</w:t>
            </w:r>
          </w:p>
        </w:tc>
        <w:tc>
          <w:tcPr>
            <w:tcW w:w="3285" w:type="dxa"/>
          </w:tcPr>
          <w:p w14:paraId="5AAC143D" w14:textId="77777777" w:rsidR="008F57CD" w:rsidRPr="00F2742E" w:rsidRDefault="008F57CD" w:rsidP="008F57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r>
      <w:tr w:rsidR="008F57CD" w:rsidRPr="00F2742E" w14:paraId="479AD775" w14:textId="77777777" w:rsidTr="008F5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5E10C67F" w14:textId="77777777" w:rsidR="008F57CD" w:rsidRPr="00F2742E" w:rsidRDefault="008F57CD" w:rsidP="008F57CD">
            <w:pPr>
              <w:autoSpaceDE w:val="0"/>
              <w:autoSpaceDN w:val="0"/>
              <w:adjustRightInd w:val="0"/>
              <w:jc w:val="both"/>
              <w:rPr>
                <w:rFonts w:ascii="Arial" w:eastAsia="Calibri" w:hAnsi="Arial" w:cs="Arial"/>
                <w:color w:val="000000"/>
              </w:rPr>
            </w:pPr>
            <w:r w:rsidRPr="00F2742E">
              <w:rPr>
                <w:rFonts w:ascii="Arial" w:eastAsia="Calibri" w:hAnsi="Arial" w:cs="Arial"/>
                <w:color w:val="000000"/>
              </w:rPr>
              <w:t>In excess of AA</w:t>
            </w:r>
          </w:p>
        </w:tc>
        <w:tc>
          <w:tcPr>
            <w:tcW w:w="2208" w:type="dxa"/>
          </w:tcPr>
          <w:p w14:paraId="449BEA80" w14:textId="77777777" w:rsidR="008F57CD" w:rsidRPr="00F2742E" w:rsidRDefault="008F57CD" w:rsidP="008F57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£9,850</w:t>
            </w:r>
          </w:p>
        </w:tc>
        <w:tc>
          <w:tcPr>
            <w:tcW w:w="3285" w:type="dxa"/>
          </w:tcPr>
          <w:p w14:paraId="2C800DB6" w14:textId="77777777" w:rsidR="008F57CD" w:rsidRPr="00F2742E" w:rsidRDefault="008F57CD" w:rsidP="008F57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Pension saving of £30,000 less tapered AA</w:t>
            </w:r>
          </w:p>
        </w:tc>
      </w:tr>
      <w:tr w:rsidR="008F57CD" w:rsidRPr="00F2742E" w14:paraId="4FE3453B" w14:textId="77777777" w:rsidTr="008F57CD">
        <w:tc>
          <w:tcPr>
            <w:cnfStyle w:val="001000000000" w:firstRow="0" w:lastRow="0" w:firstColumn="1" w:lastColumn="0" w:oddVBand="0" w:evenVBand="0" w:oddHBand="0" w:evenHBand="0" w:firstRowFirstColumn="0" w:firstRowLastColumn="0" w:lastRowFirstColumn="0" w:lastRowLastColumn="0"/>
            <w:tcW w:w="4361" w:type="dxa"/>
          </w:tcPr>
          <w:p w14:paraId="1A488344" w14:textId="77777777" w:rsidR="008F57CD" w:rsidRPr="00F2742E" w:rsidRDefault="008F57CD" w:rsidP="008F57CD">
            <w:pPr>
              <w:autoSpaceDE w:val="0"/>
              <w:autoSpaceDN w:val="0"/>
              <w:adjustRightInd w:val="0"/>
              <w:jc w:val="both"/>
              <w:rPr>
                <w:rFonts w:ascii="Arial" w:eastAsia="Calibri" w:hAnsi="Arial" w:cs="Arial"/>
                <w:color w:val="000000"/>
              </w:rPr>
            </w:pPr>
            <w:r w:rsidRPr="00F2742E">
              <w:rPr>
                <w:rFonts w:ascii="Arial" w:eastAsia="Calibri" w:hAnsi="Arial" w:cs="Arial"/>
                <w:color w:val="000000"/>
              </w:rPr>
              <w:t xml:space="preserve">AA tax charge at marginal rate </w:t>
            </w:r>
          </w:p>
          <w:p w14:paraId="6AE0806C" w14:textId="77777777" w:rsidR="008F57CD" w:rsidRPr="00F2742E" w:rsidRDefault="008F57CD" w:rsidP="008F57CD">
            <w:pPr>
              <w:autoSpaceDE w:val="0"/>
              <w:autoSpaceDN w:val="0"/>
              <w:adjustRightInd w:val="0"/>
              <w:jc w:val="both"/>
              <w:rPr>
                <w:rFonts w:ascii="Arial" w:eastAsia="Calibri" w:hAnsi="Arial" w:cs="Arial"/>
                <w:color w:val="000000"/>
              </w:rPr>
            </w:pPr>
            <w:r w:rsidRPr="00F2742E">
              <w:rPr>
                <w:rFonts w:ascii="Arial" w:eastAsia="Calibri" w:hAnsi="Arial" w:cs="Arial"/>
                <w:color w:val="000000"/>
              </w:rPr>
              <w:t>(assumed to be 40%)</w:t>
            </w:r>
          </w:p>
        </w:tc>
        <w:tc>
          <w:tcPr>
            <w:tcW w:w="2208" w:type="dxa"/>
          </w:tcPr>
          <w:p w14:paraId="41AB9C55" w14:textId="77777777" w:rsidR="008F57CD" w:rsidRPr="00F2742E" w:rsidRDefault="008F57CD" w:rsidP="008F57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 xml:space="preserve">£3,940 </w:t>
            </w:r>
          </w:p>
          <w:p w14:paraId="6F992E56" w14:textId="77777777" w:rsidR="008F57CD" w:rsidRPr="00F2742E" w:rsidRDefault="008F57CD" w:rsidP="008F57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p>
        </w:tc>
        <w:tc>
          <w:tcPr>
            <w:tcW w:w="3285" w:type="dxa"/>
          </w:tcPr>
          <w:p w14:paraId="629381B1" w14:textId="77777777" w:rsidR="008F57CD" w:rsidRPr="00F2742E" w:rsidRDefault="008F57CD" w:rsidP="008F57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F2742E">
              <w:rPr>
                <w:rFonts w:ascii="Arial" w:eastAsia="Calibri" w:hAnsi="Arial" w:cs="Arial"/>
                <w:color w:val="000000"/>
              </w:rPr>
              <w:t>£9,850 x 40%</w:t>
            </w:r>
          </w:p>
        </w:tc>
      </w:tr>
    </w:tbl>
    <w:p w14:paraId="5CE3D1C8" w14:textId="77777777" w:rsidR="008F57CD" w:rsidRPr="00BD51A8" w:rsidRDefault="008F57CD" w:rsidP="008F57CD">
      <w:pPr>
        <w:autoSpaceDE w:val="0"/>
        <w:autoSpaceDN w:val="0"/>
        <w:adjustRightInd w:val="0"/>
        <w:spacing w:after="0" w:line="240" w:lineRule="auto"/>
        <w:jc w:val="both"/>
        <w:rPr>
          <w:rFonts w:ascii="Arial" w:eastAsia="Calibri" w:hAnsi="Arial" w:cs="Arial"/>
          <w:color w:val="000000"/>
        </w:rPr>
      </w:pPr>
    </w:p>
    <w:p w14:paraId="2AF3CE55" w14:textId="77777777" w:rsidR="008F57CD" w:rsidRPr="00BD51A8" w:rsidRDefault="008F57CD" w:rsidP="008F57CD">
      <w:pPr>
        <w:autoSpaceDE w:val="0"/>
        <w:autoSpaceDN w:val="0"/>
        <w:adjustRightInd w:val="0"/>
        <w:spacing w:after="0" w:line="240" w:lineRule="auto"/>
        <w:jc w:val="both"/>
        <w:rPr>
          <w:rFonts w:ascii="Arial" w:eastAsia="Calibri" w:hAnsi="Arial" w:cs="Arial"/>
          <w:color w:val="000000"/>
        </w:rPr>
      </w:pPr>
      <w:r w:rsidRPr="00BD51A8">
        <w:rPr>
          <w:rFonts w:ascii="Arial" w:eastAsia="Calibri" w:hAnsi="Arial" w:cs="Arial"/>
          <w:color w:val="000000"/>
          <w:sz w:val="23"/>
          <w:szCs w:val="23"/>
        </w:rPr>
        <w:t>*</w:t>
      </w:r>
      <w:r w:rsidRPr="00BD51A8">
        <w:rPr>
          <w:rFonts w:ascii="Arial" w:eastAsia="Calibri" w:hAnsi="Arial" w:cs="Arial"/>
          <w:color w:val="000000"/>
          <w:sz w:val="20"/>
          <w:szCs w:val="20"/>
        </w:rPr>
        <w:t xml:space="preserve">Taper = £189,700 - £150,000 = £39,700 / 2 = £19,850. Standard AA £40,000 less £12,590 = £20,150 </w:t>
      </w:r>
    </w:p>
    <w:p w14:paraId="663F6333" w14:textId="77777777" w:rsidR="008F57CD" w:rsidRPr="00BD51A8" w:rsidRDefault="008F57CD" w:rsidP="008F57CD">
      <w:pPr>
        <w:autoSpaceDE w:val="0"/>
        <w:autoSpaceDN w:val="0"/>
        <w:adjustRightInd w:val="0"/>
        <w:spacing w:after="0" w:line="240" w:lineRule="auto"/>
        <w:jc w:val="both"/>
        <w:rPr>
          <w:rFonts w:ascii="Arial" w:eastAsia="Calibri" w:hAnsi="Arial" w:cs="Arial"/>
          <w:b/>
          <w:bCs/>
          <w:color w:val="000000"/>
          <w:sz w:val="23"/>
          <w:szCs w:val="23"/>
        </w:rPr>
      </w:pPr>
    </w:p>
    <w:p w14:paraId="28CD90F1" w14:textId="77777777" w:rsidR="008F57CD" w:rsidRPr="00F2742E" w:rsidRDefault="008F57CD" w:rsidP="008F57CD">
      <w:pPr>
        <w:autoSpaceDE w:val="0"/>
        <w:autoSpaceDN w:val="0"/>
        <w:adjustRightInd w:val="0"/>
        <w:spacing w:after="0" w:line="240" w:lineRule="auto"/>
        <w:jc w:val="both"/>
        <w:rPr>
          <w:rFonts w:ascii="Arial" w:eastAsia="Calibri" w:hAnsi="Arial" w:cs="Arial"/>
          <w:bCs/>
          <w:color w:val="000000"/>
        </w:rPr>
      </w:pPr>
      <w:r w:rsidRPr="00F2742E">
        <w:rPr>
          <w:rFonts w:ascii="Arial" w:eastAsia="Calibri" w:hAnsi="Arial" w:cs="Arial"/>
          <w:bCs/>
          <w:color w:val="000000"/>
        </w:rPr>
        <w:t>Please note that the examples above make no allowance for any carry forward.</w:t>
      </w:r>
    </w:p>
    <w:p w14:paraId="45476082" w14:textId="77777777" w:rsidR="00980451" w:rsidRDefault="00980451" w:rsidP="00394944">
      <w:pPr>
        <w:spacing w:after="0" w:line="240" w:lineRule="auto"/>
        <w:rPr>
          <w:rFonts w:ascii="Arial" w:eastAsia="Times New Roman" w:hAnsi="Arial" w:cs="Arial"/>
          <w:color w:val="FF0000"/>
          <w:sz w:val="24"/>
          <w:szCs w:val="24"/>
          <w:lang w:eastAsia="en-GB"/>
        </w:rPr>
      </w:pPr>
    </w:p>
    <w:p w14:paraId="5E4E2A33" w14:textId="77777777" w:rsidR="00980451" w:rsidRDefault="00980451" w:rsidP="00394944">
      <w:pPr>
        <w:spacing w:after="0" w:line="240" w:lineRule="auto"/>
        <w:rPr>
          <w:rFonts w:ascii="Arial" w:eastAsia="Times New Roman" w:hAnsi="Arial" w:cs="Arial"/>
          <w:color w:val="FF0000"/>
          <w:sz w:val="24"/>
          <w:szCs w:val="24"/>
          <w:lang w:eastAsia="en-GB"/>
        </w:rPr>
      </w:pPr>
    </w:p>
    <w:p w14:paraId="77B5D199" w14:textId="77777777" w:rsidR="00980451" w:rsidRDefault="00980451" w:rsidP="00394944">
      <w:pPr>
        <w:spacing w:after="0" w:line="240" w:lineRule="auto"/>
        <w:rPr>
          <w:rFonts w:ascii="Arial" w:eastAsia="Times New Roman" w:hAnsi="Arial" w:cs="Arial"/>
          <w:color w:val="FF0000"/>
          <w:sz w:val="24"/>
          <w:szCs w:val="24"/>
          <w:lang w:eastAsia="en-GB"/>
        </w:rPr>
      </w:pPr>
    </w:p>
    <w:p w14:paraId="1536CA14" w14:textId="77777777" w:rsidR="00980451" w:rsidRDefault="00980451" w:rsidP="00394944">
      <w:pPr>
        <w:spacing w:after="0" w:line="240" w:lineRule="auto"/>
        <w:rPr>
          <w:rFonts w:ascii="Arial" w:eastAsia="Times New Roman" w:hAnsi="Arial" w:cs="Arial"/>
          <w:color w:val="FF0000"/>
          <w:sz w:val="24"/>
          <w:szCs w:val="24"/>
          <w:lang w:eastAsia="en-GB"/>
        </w:rPr>
      </w:pPr>
    </w:p>
    <w:p w14:paraId="71F31F87" w14:textId="77777777" w:rsidR="00980451" w:rsidRDefault="00980451" w:rsidP="00394944">
      <w:pPr>
        <w:spacing w:after="0" w:line="240" w:lineRule="auto"/>
        <w:rPr>
          <w:rFonts w:ascii="Arial" w:eastAsia="Times New Roman" w:hAnsi="Arial" w:cs="Arial"/>
          <w:color w:val="FF0000"/>
          <w:sz w:val="24"/>
          <w:szCs w:val="24"/>
          <w:lang w:eastAsia="en-GB"/>
        </w:rPr>
      </w:pPr>
    </w:p>
    <w:p w14:paraId="170D7C13" w14:textId="77777777" w:rsidR="00980451" w:rsidRDefault="00980451" w:rsidP="00394944">
      <w:pPr>
        <w:spacing w:after="0" w:line="240" w:lineRule="auto"/>
        <w:rPr>
          <w:rFonts w:ascii="Arial" w:eastAsia="Times New Roman" w:hAnsi="Arial" w:cs="Arial"/>
          <w:color w:val="FF0000"/>
          <w:sz w:val="24"/>
          <w:szCs w:val="24"/>
          <w:lang w:eastAsia="en-GB"/>
        </w:rPr>
      </w:pPr>
    </w:p>
    <w:p w14:paraId="7B5DAC75" w14:textId="77777777" w:rsidR="00980451" w:rsidRDefault="00980451" w:rsidP="00394944">
      <w:pPr>
        <w:spacing w:after="0" w:line="240" w:lineRule="auto"/>
        <w:rPr>
          <w:rFonts w:ascii="Arial" w:eastAsia="Times New Roman" w:hAnsi="Arial" w:cs="Arial"/>
          <w:color w:val="FF0000"/>
          <w:sz w:val="24"/>
          <w:szCs w:val="24"/>
          <w:lang w:eastAsia="en-GB"/>
        </w:rPr>
      </w:pPr>
    </w:p>
    <w:p w14:paraId="53ADF040" w14:textId="77777777" w:rsidR="00980451" w:rsidRDefault="00980451" w:rsidP="00394944">
      <w:pPr>
        <w:spacing w:after="0" w:line="240" w:lineRule="auto"/>
        <w:rPr>
          <w:rFonts w:ascii="Arial" w:eastAsia="Times New Roman" w:hAnsi="Arial" w:cs="Arial"/>
          <w:color w:val="FF0000"/>
          <w:sz w:val="24"/>
          <w:szCs w:val="24"/>
          <w:lang w:eastAsia="en-GB"/>
        </w:rPr>
      </w:pPr>
    </w:p>
    <w:p w14:paraId="75E9B393" w14:textId="77777777" w:rsidR="00980451" w:rsidRDefault="00980451" w:rsidP="00394944">
      <w:pPr>
        <w:spacing w:after="0" w:line="240" w:lineRule="auto"/>
        <w:rPr>
          <w:rFonts w:ascii="Arial" w:eastAsia="Times New Roman" w:hAnsi="Arial" w:cs="Arial"/>
          <w:color w:val="FF0000"/>
          <w:sz w:val="24"/>
          <w:szCs w:val="24"/>
          <w:lang w:eastAsia="en-GB"/>
        </w:rPr>
      </w:pPr>
    </w:p>
    <w:p w14:paraId="751D1CE6" w14:textId="77777777" w:rsidR="00DF6442" w:rsidRDefault="00DF6442" w:rsidP="00394944">
      <w:pPr>
        <w:spacing w:after="0" w:line="240" w:lineRule="auto"/>
        <w:rPr>
          <w:rFonts w:ascii="Arial" w:eastAsia="Times New Roman" w:hAnsi="Arial" w:cs="Arial"/>
          <w:color w:val="FF0000"/>
          <w:sz w:val="24"/>
          <w:szCs w:val="24"/>
          <w:lang w:eastAsia="en-GB"/>
        </w:rPr>
      </w:pPr>
    </w:p>
    <w:p w14:paraId="78EAAC12" w14:textId="77777777" w:rsidR="00DF6442" w:rsidRDefault="00DF6442" w:rsidP="00394944">
      <w:pPr>
        <w:spacing w:after="0" w:line="240" w:lineRule="auto"/>
        <w:rPr>
          <w:rFonts w:ascii="Arial" w:eastAsia="Times New Roman" w:hAnsi="Arial" w:cs="Arial"/>
          <w:color w:val="FF0000"/>
          <w:sz w:val="24"/>
          <w:szCs w:val="24"/>
          <w:lang w:eastAsia="en-GB"/>
        </w:rPr>
      </w:pPr>
    </w:p>
    <w:p w14:paraId="219B0790" w14:textId="77777777" w:rsidR="00980451" w:rsidRDefault="00980451" w:rsidP="00394944">
      <w:pPr>
        <w:spacing w:after="0" w:line="240" w:lineRule="auto"/>
        <w:rPr>
          <w:rFonts w:ascii="Arial" w:eastAsia="Times New Roman" w:hAnsi="Arial" w:cs="Arial"/>
          <w:color w:val="FF0000"/>
          <w:sz w:val="24"/>
          <w:szCs w:val="24"/>
          <w:lang w:eastAsia="en-GB"/>
        </w:rPr>
      </w:pPr>
    </w:p>
    <w:p w14:paraId="080F4122" w14:textId="77777777" w:rsidR="008F57CD" w:rsidRDefault="008F57CD" w:rsidP="00394944">
      <w:pPr>
        <w:spacing w:after="0" w:line="240" w:lineRule="auto"/>
        <w:rPr>
          <w:rFonts w:ascii="Arial" w:eastAsia="Times New Roman" w:hAnsi="Arial" w:cs="Arial"/>
          <w:color w:val="FF0000"/>
          <w:sz w:val="24"/>
          <w:szCs w:val="24"/>
          <w:lang w:eastAsia="en-GB"/>
        </w:rPr>
      </w:pPr>
    </w:p>
    <w:p w14:paraId="537DEE36" w14:textId="334CE5B6" w:rsidR="00980451" w:rsidRPr="00980451" w:rsidRDefault="008F57CD" w:rsidP="001F447E">
      <w:pPr>
        <w:pStyle w:val="Heading1"/>
      </w:pPr>
      <w:bookmarkStart w:id="3" w:name="_Appendix_2:_example"/>
      <w:bookmarkEnd w:id="3"/>
      <w:r>
        <w:lastRenderedPageBreak/>
        <w:t>Appendix 2</w:t>
      </w:r>
      <w:r w:rsidR="00980451">
        <w:t>: e</w:t>
      </w:r>
      <w:r w:rsidR="00980451" w:rsidRPr="00980451">
        <w:t>xample</w:t>
      </w:r>
      <w:r w:rsidR="00774CCE">
        <w:t xml:space="preserve"> AA</w:t>
      </w:r>
      <w:r w:rsidR="00980451" w:rsidRPr="00980451">
        <w:t xml:space="preserve"> calculations</w:t>
      </w:r>
      <w:r w:rsidR="00980451" w:rsidRPr="00980451">
        <w:tab/>
      </w:r>
    </w:p>
    <w:p w14:paraId="5589AA17" w14:textId="77777777" w:rsidR="00394944" w:rsidRPr="00BD51A8" w:rsidRDefault="00394944" w:rsidP="00BD51A8">
      <w:pPr>
        <w:pStyle w:val="Default"/>
        <w:jc w:val="both"/>
        <w:rPr>
          <w:sz w:val="22"/>
          <w:szCs w:val="22"/>
        </w:rPr>
      </w:pPr>
    </w:p>
    <w:p w14:paraId="0B880AA2" w14:textId="3BAC70B3" w:rsidR="00F2742E" w:rsidRPr="002E2677" w:rsidRDefault="00980451" w:rsidP="00F2742E">
      <w:pPr>
        <w:pStyle w:val="Default"/>
        <w:jc w:val="both"/>
        <w:rPr>
          <w:b/>
          <w:bCs/>
          <w:sz w:val="22"/>
          <w:szCs w:val="22"/>
        </w:rPr>
      </w:pPr>
      <w:r>
        <w:rPr>
          <w:b/>
          <w:bCs/>
          <w:sz w:val="22"/>
          <w:szCs w:val="22"/>
        </w:rPr>
        <w:t>1) P</w:t>
      </w:r>
      <w:r w:rsidR="00F2742E" w:rsidRPr="002E2677">
        <w:rPr>
          <w:b/>
          <w:bCs/>
          <w:sz w:val="22"/>
          <w:szCs w:val="22"/>
        </w:rPr>
        <w:t>ermanent promotion from Crew Manager to Watch Manager B on 6 April 2017, in the FPS 1992.</w:t>
      </w:r>
    </w:p>
    <w:p w14:paraId="7D0C9954" w14:textId="77777777" w:rsidR="00F2742E" w:rsidRPr="002E2677" w:rsidRDefault="00F2742E" w:rsidP="00F2742E">
      <w:pPr>
        <w:pStyle w:val="Default"/>
        <w:jc w:val="both"/>
        <w:rPr>
          <w:b/>
          <w:bCs/>
          <w:sz w:val="22"/>
          <w:szCs w:val="22"/>
        </w:rPr>
      </w:pPr>
    </w:p>
    <w:p w14:paraId="6763195C" w14:textId="77777777" w:rsidR="00F2742E" w:rsidRPr="002E2677" w:rsidRDefault="00F2742E" w:rsidP="00F2742E">
      <w:pPr>
        <w:pStyle w:val="Default"/>
        <w:jc w:val="both"/>
        <w:rPr>
          <w:bCs/>
          <w:sz w:val="22"/>
          <w:szCs w:val="22"/>
        </w:rPr>
      </w:pPr>
      <w:r w:rsidRPr="002E2677">
        <w:rPr>
          <w:bCs/>
          <w:sz w:val="22"/>
          <w:szCs w:val="22"/>
        </w:rPr>
        <w:t>Work out the opening value of the member’s benefits for 2017/18:-</w:t>
      </w:r>
    </w:p>
    <w:p w14:paraId="5FD0C359" w14:textId="77777777" w:rsidR="00F2742E" w:rsidRPr="002057B7" w:rsidRDefault="00F2742E" w:rsidP="00F2742E">
      <w:pPr>
        <w:pStyle w:val="Default"/>
        <w:jc w:val="both"/>
        <w:rPr>
          <w:bCs/>
          <w:sz w:val="16"/>
          <w:szCs w:val="16"/>
        </w:rPr>
      </w:pPr>
    </w:p>
    <w:tbl>
      <w:tblPr>
        <w:tblStyle w:val="GridTable4-Accent6"/>
        <w:tblW w:w="0" w:type="auto"/>
        <w:tblLook w:val="04A0" w:firstRow="1" w:lastRow="0" w:firstColumn="1" w:lastColumn="0" w:noHBand="0" w:noVBand="1"/>
      </w:tblPr>
      <w:tblGrid>
        <w:gridCol w:w="4578"/>
        <w:gridCol w:w="3211"/>
        <w:gridCol w:w="1227"/>
      </w:tblGrid>
      <w:tr w:rsidR="00F2742E" w:rsidRPr="002E2677" w14:paraId="3270E84C" w14:textId="77777777" w:rsidTr="009A58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3"/>
          </w:tcPr>
          <w:p w14:paraId="66E320DF" w14:textId="77777777" w:rsidR="00F2742E" w:rsidRPr="002E2677" w:rsidRDefault="00F2742E" w:rsidP="002E2677">
            <w:pPr>
              <w:pStyle w:val="Default"/>
              <w:spacing w:before="60" w:after="60"/>
              <w:jc w:val="both"/>
              <w:rPr>
                <w:color w:val="FFFFFF" w:themeColor="background1"/>
                <w:sz w:val="22"/>
                <w:szCs w:val="22"/>
              </w:rPr>
            </w:pPr>
            <w:r w:rsidRPr="002E2677">
              <w:rPr>
                <w:color w:val="FFFFFF" w:themeColor="background1"/>
                <w:sz w:val="22"/>
                <w:szCs w:val="22"/>
              </w:rPr>
              <w:t>At 5 April 2017</w:t>
            </w:r>
          </w:p>
        </w:tc>
      </w:tr>
      <w:tr w:rsidR="00F2742E" w:rsidRPr="002E2677" w14:paraId="0DC9E884" w14:textId="77777777" w:rsidTr="009A5820">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070" w:type="dxa"/>
          </w:tcPr>
          <w:p w14:paraId="308C8AEB" w14:textId="77777777" w:rsidR="00F2742E" w:rsidRPr="002E2677" w:rsidRDefault="00F2742E" w:rsidP="002E2677">
            <w:pPr>
              <w:pStyle w:val="Default"/>
              <w:spacing w:before="60" w:after="60"/>
              <w:jc w:val="both"/>
              <w:rPr>
                <w:b w:val="0"/>
                <w:sz w:val="22"/>
                <w:szCs w:val="22"/>
              </w:rPr>
            </w:pPr>
            <w:r w:rsidRPr="002E2677">
              <w:rPr>
                <w:b w:val="0"/>
                <w:sz w:val="22"/>
                <w:szCs w:val="22"/>
              </w:rPr>
              <w:t>Pensionable pay 6 April 2016 to 5 April 2017</w:t>
            </w:r>
          </w:p>
        </w:tc>
        <w:tc>
          <w:tcPr>
            <w:tcW w:w="3543" w:type="dxa"/>
          </w:tcPr>
          <w:p w14:paraId="1ABA3503"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(£32,533 / 365 x 86 days)</w:t>
            </w:r>
          </w:p>
          <w:p w14:paraId="74906D2F"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 (£32,858 / 365 x 279 days) =</w:t>
            </w:r>
          </w:p>
        </w:tc>
        <w:tc>
          <w:tcPr>
            <w:tcW w:w="1241" w:type="dxa"/>
          </w:tcPr>
          <w:p w14:paraId="63B98DA5"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p>
          <w:p w14:paraId="607BF098"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£32,781</w:t>
            </w:r>
          </w:p>
        </w:tc>
      </w:tr>
      <w:tr w:rsidR="00F2742E" w:rsidRPr="002E2677" w14:paraId="77AC6191" w14:textId="77777777" w:rsidTr="009A5820">
        <w:trPr>
          <w:trHeight w:val="778"/>
        </w:trPr>
        <w:tc>
          <w:tcPr>
            <w:cnfStyle w:val="001000000000" w:firstRow="0" w:lastRow="0" w:firstColumn="1" w:lastColumn="0" w:oddVBand="0" w:evenVBand="0" w:oddHBand="0" w:evenHBand="0" w:firstRowFirstColumn="0" w:firstRowLastColumn="0" w:lastRowFirstColumn="0" w:lastRowLastColumn="0"/>
            <w:tcW w:w="5070" w:type="dxa"/>
          </w:tcPr>
          <w:p w14:paraId="15E9B5A5" w14:textId="77777777" w:rsidR="00F2742E" w:rsidRPr="002E2677" w:rsidRDefault="00F2742E" w:rsidP="002E2677">
            <w:pPr>
              <w:pStyle w:val="Default"/>
              <w:spacing w:before="60" w:after="60"/>
              <w:jc w:val="both"/>
              <w:rPr>
                <w:b w:val="0"/>
                <w:sz w:val="22"/>
                <w:szCs w:val="22"/>
              </w:rPr>
            </w:pPr>
            <w:r w:rsidRPr="002E2677">
              <w:rPr>
                <w:b w:val="0"/>
                <w:sz w:val="22"/>
                <w:szCs w:val="22"/>
              </w:rPr>
              <w:t>Scheme membership</w:t>
            </w:r>
          </w:p>
          <w:p w14:paraId="41EA3C6E" w14:textId="77777777" w:rsidR="00F2742E" w:rsidRPr="002E2677" w:rsidRDefault="00F2742E" w:rsidP="002E2677">
            <w:pPr>
              <w:pStyle w:val="Default"/>
              <w:spacing w:before="60" w:after="60"/>
              <w:jc w:val="both"/>
              <w:rPr>
                <w:b w:val="0"/>
                <w:sz w:val="22"/>
                <w:szCs w:val="22"/>
              </w:rPr>
            </w:pPr>
          </w:p>
        </w:tc>
        <w:tc>
          <w:tcPr>
            <w:tcW w:w="3543" w:type="dxa"/>
          </w:tcPr>
          <w:p w14:paraId="521D185C"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26 years. 20 years at 1/60</w:t>
            </w:r>
            <w:r w:rsidRPr="002E2677">
              <w:rPr>
                <w:sz w:val="22"/>
                <w:szCs w:val="22"/>
                <w:vertAlign w:val="superscript"/>
              </w:rPr>
              <w:t>th</w:t>
            </w:r>
            <w:r w:rsidRPr="002E2677">
              <w:rPr>
                <w:sz w:val="22"/>
                <w:szCs w:val="22"/>
              </w:rPr>
              <w:t xml:space="preserve"> </w:t>
            </w:r>
          </w:p>
          <w:p w14:paraId="413C5771"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and 6 years at 2/60</w:t>
            </w:r>
            <w:r w:rsidRPr="002E2677">
              <w:rPr>
                <w:sz w:val="22"/>
                <w:szCs w:val="22"/>
                <w:vertAlign w:val="superscript"/>
              </w:rPr>
              <w:t>ths</w:t>
            </w:r>
            <w:r w:rsidRPr="002E2677">
              <w:rPr>
                <w:sz w:val="22"/>
                <w:szCs w:val="22"/>
              </w:rPr>
              <w:t xml:space="preserve"> </w:t>
            </w:r>
          </w:p>
        </w:tc>
        <w:tc>
          <w:tcPr>
            <w:tcW w:w="1241" w:type="dxa"/>
          </w:tcPr>
          <w:p w14:paraId="42F3519C"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p>
          <w:p w14:paraId="0B8E930F"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32/60</w:t>
            </w:r>
            <w:r w:rsidRPr="002E2677">
              <w:rPr>
                <w:sz w:val="22"/>
                <w:szCs w:val="22"/>
                <w:vertAlign w:val="superscript"/>
              </w:rPr>
              <w:t>ths</w:t>
            </w:r>
            <w:r w:rsidRPr="002E2677">
              <w:rPr>
                <w:sz w:val="22"/>
                <w:szCs w:val="22"/>
              </w:rPr>
              <w:t xml:space="preserve"> </w:t>
            </w:r>
          </w:p>
        </w:tc>
      </w:tr>
      <w:tr w:rsidR="00F2742E" w:rsidRPr="002E2677" w14:paraId="5D8B19E9" w14:textId="77777777" w:rsidTr="009A5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gridSpan w:val="2"/>
          </w:tcPr>
          <w:p w14:paraId="2B27DD94" w14:textId="77777777" w:rsidR="00F2742E" w:rsidRPr="002E2677" w:rsidRDefault="00F2742E" w:rsidP="002E2677">
            <w:pPr>
              <w:pStyle w:val="Default"/>
              <w:spacing w:before="60" w:after="60"/>
              <w:jc w:val="both"/>
              <w:rPr>
                <w:b w:val="0"/>
                <w:sz w:val="22"/>
                <w:szCs w:val="22"/>
              </w:rPr>
            </w:pPr>
            <w:r w:rsidRPr="002E2677">
              <w:rPr>
                <w:b w:val="0"/>
                <w:sz w:val="22"/>
                <w:szCs w:val="22"/>
              </w:rPr>
              <w:t>Consumer Prices Index (CPI) for September 2016</w:t>
            </w:r>
          </w:p>
        </w:tc>
        <w:tc>
          <w:tcPr>
            <w:tcW w:w="1241" w:type="dxa"/>
          </w:tcPr>
          <w:p w14:paraId="336C51CE"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1.0%</w:t>
            </w:r>
          </w:p>
        </w:tc>
      </w:tr>
      <w:tr w:rsidR="00F2742E" w:rsidRPr="002E2677" w14:paraId="5EC9E9DF" w14:textId="77777777" w:rsidTr="009A5820">
        <w:tc>
          <w:tcPr>
            <w:cnfStyle w:val="001000000000" w:firstRow="0" w:lastRow="0" w:firstColumn="1" w:lastColumn="0" w:oddVBand="0" w:evenVBand="0" w:oddHBand="0" w:evenHBand="0" w:firstRowFirstColumn="0" w:firstRowLastColumn="0" w:lastRowFirstColumn="0" w:lastRowLastColumn="0"/>
            <w:tcW w:w="9854" w:type="dxa"/>
            <w:gridSpan w:val="3"/>
          </w:tcPr>
          <w:p w14:paraId="3C6DE3D3" w14:textId="77777777" w:rsidR="00F2742E" w:rsidRPr="002E2677" w:rsidRDefault="00F2742E" w:rsidP="002E2677">
            <w:pPr>
              <w:pStyle w:val="Default"/>
              <w:spacing w:before="60" w:after="60"/>
              <w:jc w:val="both"/>
              <w:rPr>
                <w:color w:val="FFFFFF" w:themeColor="background1"/>
                <w:sz w:val="22"/>
                <w:szCs w:val="22"/>
              </w:rPr>
            </w:pPr>
            <w:r w:rsidRPr="002E2677">
              <w:rPr>
                <w:color w:val="FFFFFF" w:themeColor="background1"/>
                <w:sz w:val="22"/>
                <w:szCs w:val="22"/>
              </w:rPr>
              <w:t>Opening Value</w:t>
            </w:r>
          </w:p>
        </w:tc>
      </w:tr>
      <w:tr w:rsidR="00F2742E" w:rsidRPr="002E2677" w14:paraId="502D84E5" w14:textId="77777777" w:rsidTr="009A5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031DF026" w14:textId="77777777" w:rsidR="00F2742E" w:rsidRPr="002E2677" w:rsidRDefault="00F2742E" w:rsidP="002E2677">
            <w:pPr>
              <w:pStyle w:val="Default"/>
              <w:spacing w:before="60" w:after="60"/>
              <w:jc w:val="both"/>
              <w:rPr>
                <w:b w:val="0"/>
                <w:bCs w:val="0"/>
                <w:sz w:val="22"/>
                <w:szCs w:val="22"/>
              </w:rPr>
            </w:pPr>
            <w:r w:rsidRPr="002E2677">
              <w:rPr>
                <w:b w:val="0"/>
                <w:sz w:val="22"/>
                <w:szCs w:val="22"/>
              </w:rPr>
              <w:t>Annual Pension</w:t>
            </w:r>
          </w:p>
        </w:tc>
        <w:tc>
          <w:tcPr>
            <w:tcW w:w="3543" w:type="dxa"/>
          </w:tcPr>
          <w:p w14:paraId="2E929701"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£32,781 x 32/60</w:t>
            </w:r>
            <w:r w:rsidRPr="002E2677">
              <w:rPr>
                <w:sz w:val="22"/>
                <w:szCs w:val="22"/>
                <w:vertAlign w:val="superscript"/>
              </w:rPr>
              <w:t>ths</w:t>
            </w:r>
            <w:r w:rsidRPr="002E2677">
              <w:rPr>
                <w:sz w:val="22"/>
                <w:szCs w:val="22"/>
              </w:rPr>
              <w:t xml:space="preserve"> </w:t>
            </w:r>
          </w:p>
        </w:tc>
        <w:tc>
          <w:tcPr>
            <w:tcW w:w="1241" w:type="dxa"/>
          </w:tcPr>
          <w:p w14:paraId="48B7D9DB"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£17,483</w:t>
            </w:r>
          </w:p>
        </w:tc>
      </w:tr>
      <w:tr w:rsidR="00F2742E" w:rsidRPr="002E2677" w14:paraId="419885FB" w14:textId="77777777" w:rsidTr="009A5820">
        <w:tc>
          <w:tcPr>
            <w:cnfStyle w:val="001000000000" w:firstRow="0" w:lastRow="0" w:firstColumn="1" w:lastColumn="0" w:oddVBand="0" w:evenVBand="0" w:oddHBand="0" w:evenHBand="0" w:firstRowFirstColumn="0" w:firstRowLastColumn="0" w:lastRowFirstColumn="0" w:lastRowLastColumn="0"/>
            <w:tcW w:w="5070" w:type="dxa"/>
          </w:tcPr>
          <w:p w14:paraId="7D5012F7" w14:textId="77777777" w:rsidR="00F2742E" w:rsidRPr="002E2677" w:rsidRDefault="00F2742E" w:rsidP="002E2677">
            <w:pPr>
              <w:pStyle w:val="Default"/>
              <w:spacing w:before="60" w:after="60"/>
              <w:jc w:val="both"/>
              <w:rPr>
                <w:b w:val="0"/>
                <w:bCs w:val="0"/>
                <w:sz w:val="22"/>
                <w:szCs w:val="22"/>
              </w:rPr>
            </w:pPr>
            <w:r w:rsidRPr="002E2677">
              <w:rPr>
                <w:b w:val="0"/>
                <w:sz w:val="22"/>
                <w:szCs w:val="22"/>
              </w:rPr>
              <w:t>Multiply by 16</w:t>
            </w:r>
          </w:p>
        </w:tc>
        <w:tc>
          <w:tcPr>
            <w:tcW w:w="3543" w:type="dxa"/>
          </w:tcPr>
          <w:p w14:paraId="03F47C67"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x 16</w:t>
            </w:r>
          </w:p>
        </w:tc>
        <w:tc>
          <w:tcPr>
            <w:tcW w:w="1241" w:type="dxa"/>
          </w:tcPr>
          <w:p w14:paraId="555539D5"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£279,728</w:t>
            </w:r>
          </w:p>
        </w:tc>
      </w:tr>
      <w:tr w:rsidR="00F2742E" w:rsidRPr="002E2677" w14:paraId="3AA0B359" w14:textId="77777777" w:rsidTr="009A5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1358D3B7" w14:textId="77777777" w:rsidR="00F2742E" w:rsidRPr="002E2677" w:rsidRDefault="00F2742E" w:rsidP="002E2677">
            <w:pPr>
              <w:pStyle w:val="Default"/>
              <w:spacing w:before="60" w:after="60"/>
              <w:jc w:val="both"/>
              <w:rPr>
                <w:b w:val="0"/>
                <w:bCs w:val="0"/>
                <w:sz w:val="22"/>
                <w:szCs w:val="22"/>
              </w:rPr>
            </w:pPr>
            <w:r w:rsidRPr="002E2677">
              <w:rPr>
                <w:b w:val="0"/>
                <w:bCs w:val="0"/>
                <w:sz w:val="22"/>
                <w:szCs w:val="22"/>
              </w:rPr>
              <w:t>Increase by inflation as measured by CPI</w:t>
            </w:r>
          </w:p>
        </w:tc>
        <w:tc>
          <w:tcPr>
            <w:tcW w:w="3543" w:type="dxa"/>
          </w:tcPr>
          <w:p w14:paraId="51BECBAD"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x 1.01</w:t>
            </w:r>
          </w:p>
        </w:tc>
        <w:tc>
          <w:tcPr>
            <w:tcW w:w="1241" w:type="dxa"/>
          </w:tcPr>
          <w:p w14:paraId="1F988E88" w14:textId="32A89518" w:rsidR="00F2742E" w:rsidRPr="002E2677" w:rsidRDefault="001B226A"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£282,525</w:t>
            </w:r>
          </w:p>
        </w:tc>
      </w:tr>
      <w:tr w:rsidR="00F2742E" w:rsidRPr="002E2677" w14:paraId="65C688ED" w14:textId="77777777" w:rsidTr="009A5820">
        <w:tc>
          <w:tcPr>
            <w:cnfStyle w:val="001000000000" w:firstRow="0" w:lastRow="0" w:firstColumn="1" w:lastColumn="0" w:oddVBand="0" w:evenVBand="0" w:oddHBand="0" w:evenHBand="0" w:firstRowFirstColumn="0" w:firstRowLastColumn="0" w:lastRowFirstColumn="0" w:lastRowLastColumn="0"/>
            <w:tcW w:w="8613" w:type="dxa"/>
            <w:gridSpan w:val="2"/>
          </w:tcPr>
          <w:p w14:paraId="420D4329" w14:textId="77777777" w:rsidR="00F2742E" w:rsidRPr="002E2677" w:rsidRDefault="00F2742E" w:rsidP="002E2677">
            <w:pPr>
              <w:pStyle w:val="Default"/>
              <w:spacing w:before="60" w:after="60"/>
              <w:jc w:val="both"/>
              <w:rPr>
                <w:b w:val="0"/>
                <w:color w:val="FFFFFF" w:themeColor="background1"/>
                <w:sz w:val="22"/>
                <w:szCs w:val="22"/>
              </w:rPr>
            </w:pPr>
            <w:r w:rsidRPr="002E2677">
              <w:rPr>
                <w:bCs w:val="0"/>
                <w:color w:val="FFFFFF" w:themeColor="background1"/>
                <w:sz w:val="22"/>
                <w:szCs w:val="22"/>
              </w:rPr>
              <w:t>To give an opening value of:</w:t>
            </w:r>
          </w:p>
        </w:tc>
        <w:tc>
          <w:tcPr>
            <w:tcW w:w="1241" w:type="dxa"/>
          </w:tcPr>
          <w:p w14:paraId="11D64FF8"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b/>
                <w:color w:val="FFFFFF" w:themeColor="background1"/>
                <w:sz w:val="22"/>
                <w:szCs w:val="22"/>
              </w:rPr>
            </w:pPr>
            <w:r w:rsidRPr="002E2677">
              <w:rPr>
                <w:b/>
                <w:color w:val="FFFFFF" w:themeColor="background1"/>
                <w:sz w:val="22"/>
                <w:szCs w:val="22"/>
              </w:rPr>
              <w:t>£282,525</w:t>
            </w:r>
          </w:p>
        </w:tc>
      </w:tr>
    </w:tbl>
    <w:p w14:paraId="0C7FCFE8" w14:textId="77777777" w:rsidR="00F2742E" w:rsidRPr="002E2677" w:rsidRDefault="00F2742E" w:rsidP="00F2742E">
      <w:pPr>
        <w:pStyle w:val="Default"/>
        <w:jc w:val="both"/>
        <w:rPr>
          <w:bCs/>
          <w:sz w:val="22"/>
          <w:szCs w:val="22"/>
        </w:rPr>
      </w:pPr>
    </w:p>
    <w:p w14:paraId="1E57A8A9" w14:textId="77777777" w:rsidR="00F2742E" w:rsidRPr="002E2677" w:rsidRDefault="00F2742E" w:rsidP="00F2742E">
      <w:pPr>
        <w:pStyle w:val="Default"/>
        <w:jc w:val="both"/>
        <w:rPr>
          <w:bCs/>
          <w:sz w:val="22"/>
          <w:szCs w:val="22"/>
        </w:rPr>
      </w:pPr>
      <w:r w:rsidRPr="002E2677">
        <w:rPr>
          <w:bCs/>
          <w:sz w:val="22"/>
          <w:szCs w:val="22"/>
        </w:rPr>
        <w:t>Work out the closing value of the member’s benefits for 2017/18:-</w:t>
      </w:r>
    </w:p>
    <w:p w14:paraId="23EE29C6" w14:textId="77777777" w:rsidR="00F2742E" w:rsidRPr="002E2677" w:rsidRDefault="00F2742E" w:rsidP="00F2742E">
      <w:pPr>
        <w:pStyle w:val="Default"/>
        <w:jc w:val="both"/>
        <w:rPr>
          <w:bCs/>
          <w:sz w:val="22"/>
          <w:szCs w:val="22"/>
        </w:rPr>
      </w:pPr>
    </w:p>
    <w:tbl>
      <w:tblPr>
        <w:tblStyle w:val="GridTable4-Accent6"/>
        <w:tblW w:w="0" w:type="auto"/>
        <w:tblLook w:val="04A0" w:firstRow="1" w:lastRow="0" w:firstColumn="1" w:lastColumn="0" w:noHBand="0" w:noVBand="1"/>
      </w:tblPr>
      <w:tblGrid>
        <w:gridCol w:w="4673"/>
        <w:gridCol w:w="3116"/>
        <w:gridCol w:w="1227"/>
      </w:tblGrid>
      <w:tr w:rsidR="00F2742E" w:rsidRPr="002E2677" w14:paraId="64D85BB6" w14:textId="77777777" w:rsidTr="001B22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02C54442" w14:textId="77777777" w:rsidR="00F2742E" w:rsidRPr="002E2677" w:rsidRDefault="00F2742E" w:rsidP="002E2677">
            <w:pPr>
              <w:pStyle w:val="Default"/>
              <w:spacing w:before="60" w:after="60"/>
              <w:jc w:val="both"/>
              <w:rPr>
                <w:color w:val="FFFFFF" w:themeColor="background1"/>
                <w:sz w:val="22"/>
                <w:szCs w:val="22"/>
              </w:rPr>
            </w:pPr>
            <w:r w:rsidRPr="002E2677">
              <w:rPr>
                <w:color w:val="FFFFFF" w:themeColor="background1"/>
                <w:sz w:val="22"/>
                <w:szCs w:val="22"/>
              </w:rPr>
              <w:t>At 5 April 2018</w:t>
            </w:r>
          </w:p>
        </w:tc>
      </w:tr>
      <w:tr w:rsidR="00F2742E" w:rsidRPr="002E2677" w14:paraId="1FE2FA84" w14:textId="77777777" w:rsidTr="001B2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B4336C0" w14:textId="77777777" w:rsidR="00F2742E" w:rsidRPr="002E2677" w:rsidRDefault="00F2742E" w:rsidP="002E2677">
            <w:pPr>
              <w:pStyle w:val="Default"/>
              <w:spacing w:before="60" w:after="60"/>
              <w:jc w:val="both"/>
              <w:rPr>
                <w:b w:val="0"/>
                <w:sz w:val="22"/>
                <w:szCs w:val="22"/>
              </w:rPr>
            </w:pPr>
            <w:r w:rsidRPr="002E2677">
              <w:rPr>
                <w:b w:val="0"/>
                <w:sz w:val="22"/>
                <w:szCs w:val="22"/>
              </w:rPr>
              <w:t>Pensionable pay for the year to 5 April 2018</w:t>
            </w:r>
          </w:p>
          <w:p w14:paraId="3C98483B" w14:textId="77777777" w:rsidR="00F2742E" w:rsidRPr="002E2677" w:rsidRDefault="00F2742E" w:rsidP="002E2677">
            <w:pPr>
              <w:pStyle w:val="Default"/>
              <w:spacing w:before="60" w:after="60"/>
              <w:jc w:val="both"/>
              <w:rPr>
                <w:b w:val="0"/>
                <w:sz w:val="22"/>
                <w:szCs w:val="22"/>
              </w:rPr>
            </w:pPr>
          </w:p>
        </w:tc>
        <w:tc>
          <w:tcPr>
            <w:tcW w:w="3116" w:type="dxa"/>
          </w:tcPr>
          <w:p w14:paraId="3917C92A"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(£36,745 / 365 x 86 days)</w:t>
            </w:r>
          </w:p>
          <w:p w14:paraId="608D1FE8"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 (£37,112 / 365 x 279 days) =</w:t>
            </w:r>
          </w:p>
        </w:tc>
        <w:tc>
          <w:tcPr>
            <w:tcW w:w="1227" w:type="dxa"/>
          </w:tcPr>
          <w:p w14:paraId="210DE458"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p>
          <w:p w14:paraId="2CFDCE60"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£37,026</w:t>
            </w:r>
          </w:p>
        </w:tc>
      </w:tr>
      <w:tr w:rsidR="00F2742E" w:rsidRPr="002E2677" w14:paraId="00101856" w14:textId="77777777" w:rsidTr="001B226A">
        <w:tc>
          <w:tcPr>
            <w:cnfStyle w:val="001000000000" w:firstRow="0" w:lastRow="0" w:firstColumn="1" w:lastColumn="0" w:oddVBand="0" w:evenVBand="0" w:oddHBand="0" w:evenHBand="0" w:firstRowFirstColumn="0" w:firstRowLastColumn="0" w:lastRowFirstColumn="0" w:lastRowLastColumn="0"/>
            <w:tcW w:w="4673" w:type="dxa"/>
          </w:tcPr>
          <w:p w14:paraId="61B151EC" w14:textId="77777777" w:rsidR="00F2742E" w:rsidRPr="002E2677" w:rsidRDefault="00F2742E" w:rsidP="002E2677">
            <w:pPr>
              <w:pStyle w:val="Default"/>
              <w:spacing w:before="60" w:after="60"/>
              <w:jc w:val="both"/>
              <w:rPr>
                <w:b w:val="0"/>
                <w:sz w:val="22"/>
                <w:szCs w:val="22"/>
              </w:rPr>
            </w:pPr>
            <w:r w:rsidRPr="002E2677">
              <w:rPr>
                <w:b w:val="0"/>
                <w:sz w:val="22"/>
                <w:szCs w:val="22"/>
              </w:rPr>
              <w:t>Scheme membership</w:t>
            </w:r>
          </w:p>
          <w:p w14:paraId="6AA0BEDF" w14:textId="77777777" w:rsidR="00F2742E" w:rsidRPr="002E2677" w:rsidRDefault="00F2742E" w:rsidP="002E2677">
            <w:pPr>
              <w:pStyle w:val="Default"/>
              <w:spacing w:before="60" w:after="60"/>
              <w:jc w:val="both"/>
              <w:rPr>
                <w:b w:val="0"/>
                <w:sz w:val="22"/>
                <w:szCs w:val="22"/>
              </w:rPr>
            </w:pPr>
          </w:p>
        </w:tc>
        <w:tc>
          <w:tcPr>
            <w:tcW w:w="3116" w:type="dxa"/>
          </w:tcPr>
          <w:p w14:paraId="33C75FAF"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27 years. 20 years at 1/60</w:t>
            </w:r>
            <w:r w:rsidRPr="002E2677">
              <w:rPr>
                <w:sz w:val="22"/>
                <w:szCs w:val="22"/>
                <w:vertAlign w:val="superscript"/>
              </w:rPr>
              <w:t>th</w:t>
            </w:r>
            <w:r w:rsidRPr="002E2677">
              <w:rPr>
                <w:sz w:val="22"/>
                <w:szCs w:val="22"/>
              </w:rPr>
              <w:t xml:space="preserve"> </w:t>
            </w:r>
          </w:p>
          <w:p w14:paraId="02AE7AEB"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and 7 years at 2/60</w:t>
            </w:r>
            <w:r w:rsidRPr="002E2677">
              <w:rPr>
                <w:sz w:val="22"/>
                <w:szCs w:val="22"/>
                <w:vertAlign w:val="superscript"/>
              </w:rPr>
              <w:t>ths</w:t>
            </w:r>
            <w:r w:rsidRPr="002E2677">
              <w:rPr>
                <w:sz w:val="22"/>
                <w:szCs w:val="22"/>
              </w:rPr>
              <w:t xml:space="preserve"> </w:t>
            </w:r>
          </w:p>
        </w:tc>
        <w:tc>
          <w:tcPr>
            <w:tcW w:w="1227" w:type="dxa"/>
          </w:tcPr>
          <w:p w14:paraId="7AAE41A4"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p>
          <w:p w14:paraId="0A191A3C"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34/60</w:t>
            </w:r>
            <w:r w:rsidRPr="002E2677">
              <w:rPr>
                <w:sz w:val="22"/>
                <w:szCs w:val="22"/>
                <w:vertAlign w:val="superscript"/>
              </w:rPr>
              <w:t>ths</w:t>
            </w:r>
            <w:r w:rsidRPr="002E2677">
              <w:rPr>
                <w:sz w:val="22"/>
                <w:szCs w:val="22"/>
              </w:rPr>
              <w:t xml:space="preserve"> </w:t>
            </w:r>
          </w:p>
        </w:tc>
      </w:tr>
      <w:tr w:rsidR="00F2742E" w:rsidRPr="002E2677" w14:paraId="179C88CD" w14:textId="77777777" w:rsidTr="001B2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048258FD" w14:textId="77777777" w:rsidR="00F2742E" w:rsidRPr="002E2677" w:rsidRDefault="00F2742E" w:rsidP="002E2677">
            <w:pPr>
              <w:pStyle w:val="Default"/>
              <w:spacing w:before="60" w:after="60"/>
              <w:jc w:val="both"/>
              <w:rPr>
                <w:color w:val="FFFFFF" w:themeColor="background1"/>
                <w:sz w:val="22"/>
                <w:szCs w:val="22"/>
              </w:rPr>
            </w:pPr>
            <w:r w:rsidRPr="001B226A">
              <w:rPr>
                <w:color w:val="auto"/>
                <w:sz w:val="22"/>
                <w:szCs w:val="22"/>
              </w:rPr>
              <w:t>Closing Value</w:t>
            </w:r>
          </w:p>
        </w:tc>
      </w:tr>
      <w:tr w:rsidR="00F2742E" w:rsidRPr="002E2677" w14:paraId="2CAE0464" w14:textId="77777777" w:rsidTr="001B226A">
        <w:tc>
          <w:tcPr>
            <w:cnfStyle w:val="001000000000" w:firstRow="0" w:lastRow="0" w:firstColumn="1" w:lastColumn="0" w:oddVBand="0" w:evenVBand="0" w:oddHBand="0" w:evenHBand="0" w:firstRowFirstColumn="0" w:firstRowLastColumn="0" w:lastRowFirstColumn="0" w:lastRowLastColumn="0"/>
            <w:tcW w:w="4673" w:type="dxa"/>
          </w:tcPr>
          <w:p w14:paraId="6B38EC04" w14:textId="77777777" w:rsidR="00F2742E" w:rsidRPr="002E2677" w:rsidRDefault="00F2742E" w:rsidP="002E2677">
            <w:pPr>
              <w:pStyle w:val="Default"/>
              <w:spacing w:before="60" w:after="60"/>
              <w:jc w:val="both"/>
              <w:rPr>
                <w:b w:val="0"/>
                <w:bCs w:val="0"/>
                <w:sz w:val="22"/>
                <w:szCs w:val="22"/>
              </w:rPr>
            </w:pPr>
            <w:r w:rsidRPr="002E2677">
              <w:rPr>
                <w:b w:val="0"/>
                <w:sz w:val="22"/>
                <w:szCs w:val="22"/>
              </w:rPr>
              <w:t>Annual Pension</w:t>
            </w:r>
          </w:p>
        </w:tc>
        <w:tc>
          <w:tcPr>
            <w:tcW w:w="3116" w:type="dxa"/>
          </w:tcPr>
          <w:p w14:paraId="01C35168"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£37,020 x 34/60</w:t>
            </w:r>
            <w:r w:rsidRPr="002E2677">
              <w:rPr>
                <w:sz w:val="22"/>
                <w:szCs w:val="22"/>
                <w:vertAlign w:val="superscript"/>
              </w:rPr>
              <w:t>ths</w:t>
            </w:r>
            <w:r w:rsidRPr="002E2677">
              <w:rPr>
                <w:sz w:val="22"/>
                <w:szCs w:val="22"/>
              </w:rPr>
              <w:t xml:space="preserve"> </w:t>
            </w:r>
          </w:p>
        </w:tc>
        <w:tc>
          <w:tcPr>
            <w:tcW w:w="1227" w:type="dxa"/>
          </w:tcPr>
          <w:p w14:paraId="3D16BF19"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£19,747</w:t>
            </w:r>
          </w:p>
        </w:tc>
      </w:tr>
      <w:tr w:rsidR="001B226A" w:rsidRPr="002E2677" w14:paraId="1F07CB1D" w14:textId="77777777" w:rsidTr="001B2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B78EDE2" w14:textId="08470ECD" w:rsidR="001B226A" w:rsidRPr="002E2677" w:rsidRDefault="001B226A" w:rsidP="002E2677">
            <w:pPr>
              <w:pStyle w:val="Default"/>
              <w:spacing w:before="60" w:after="60"/>
              <w:jc w:val="both"/>
              <w:rPr>
                <w:bCs w:val="0"/>
                <w:sz w:val="22"/>
                <w:szCs w:val="22"/>
              </w:rPr>
            </w:pPr>
            <w:r w:rsidRPr="002E2677">
              <w:rPr>
                <w:b w:val="0"/>
                <w:sz w:val="22"/>
                <w:szCs w:val="22"/>
              </w:rPr>
              <w:t>Multiply by 16</w:t>
            </w:r>
            <w:r>
              <w:rPr>
                <w:b w:val="0"/>
                <w:sz w:val="22"/>
                <w:szCs w:val="22"/>
              </w:rPr>
              <w:t xml:space="preserve">   </w:t>
            </w:r>
          </w:p>
        </w:tc>
        <w:tc>
          <w:tcPr>
            <w:tcW w:w="3116" w:type="dxa"/>
          </w:tcPr>
          <w:p w14:paraId="694AE52B" w14:textId="683ACBC8" w:rsidR="001B226A" w:rsidRPr="002E2677" w:rsidRDefault="001B226A"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x 16</w:t>
            </w:r>
          </w:p>
        </w:tc>
        <w:tc>
          <w:tcPr>
            <w:tcW w:w="1227" w:type="dxa"/>
          </w:tcPr>
          <w:p w14:paraId="2AEB46CC" w14:textId="086C809B" w:rsidR="001B226A" w:rsidRPr="001B226A" w:rsidRDefault="001B226A"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1B226A">
              <w:rPr>
                <w:sz w:val="22"/>
                <w:szCs w:val="22"/>
              </w:rPr>
              <w:t>£315,952</w:t>
            </w:r>
          </w:p>
        </w:tc>
      </w:tr>
      <w:tr w:rsidR="001B226A" w:rsidRPr="002E2677" w14:paraId="0DDD4D34" w14:textId="77777777" w:rsidTr="00DE3DDF">
        <w:tc>
          <w:tcPr>
            <w:cnfStyle w:val="001000000000" w:firstRow="0" w:lastRow="0" w:firstColumn="1" w:lastColumn="0" w:oddVBand="0" w:evenVBand="0" w:oddHBand="0" w:evenHBand="0" w:firstRowFirstColumn="0" w:firstRowLastColumn="0" w:lastRowFirstColumn="0" w:lastRowLastColumn="0"/>
            <w:tcW w:w="9016" w:type="dxa"/>
            <w:gridSpan w:val="3"/>
          </w:tcPr>
          <w:p w14:paraId="0FBE2D52" w14:textId="55432CA0" w:rsidR="001B226A" w:rsidRPr="001B226A" w:rsidRDefault="001B226A" w:rsidP="002E2677">
            <w:pPr>
              <w:pStyle w:val="Default"/>
              <w:spacing w:before="60" w:after="60"/>
              <w:jc w:val="both"/>
              <w:rPr>
                <w:bCs w:val="0"/>
                <w:color w:val="FFFFFF" w:themeColor="background1"/>
                <w:sz w:val="22"/>
                <w:szCs w:val="22"/>
              </w:rPr>
            </w:pPr>
            <w:r w:rsidRPr="002E2677">
              <w:rPr>
                <w:bCs w:val="0"/>
                <w:color w:val="FFFFFF" w:themeColor="background1"/>
                <w:sz w:val="22"/>
                <w:szCs w:val="22"/>
              </w:rPr>
              <w:t>To give a closing value of</w:t>
            </w:r>
          </w:p>
        </w:tc>
      </w:tr>
    </w:tbl>
    <w:p w14:paraId="7DE77005" w14:textId="77777777" w:rsidR="00F2742E" w:rsidRPr="002E2677" w:rsidRDefault="00F2742E" w:rsidP="00F2742E">
      <w:pPr>
        <w:pStyle w:val="Default"/>
        <w:jc w:val="both"/>
        <w:rPr>
          <w:bCs/>
          <w:sz w:val="22"/>
          <w:szCs w:val="22"/>
        </w:rPr>
      </w:pPr>
    </w:p>
    <w:p w14:paraId="32C16F7F" w14:textId="77777777" w:rsidR="00F2742E" w:rsidRDefault="00F2742E" w:rsidP="00F2742E">
      <w:pPr>
        <w:pStyle w:val="Default"/>
        <w:jc w:val="both"/>
        <w:rPr>
          <w:bCs/>
          <w:sz w:val="22"/>
          <w:szCs w:val="22"/>
        </w:rPr>
      </w:pPr>
      <w:r w:rsidRPr="002E2677">
        <w:rPr>
          <w:bCs/>
          <w:sz w:val="22"/>
          <w:szCs w:val="22"/>
        </w:rPr>
        <w:t xml:space="preserve">The increase in the member's benefits over the year to 31 March 2018 is £315,952 less £282,525 = </w:t>
      </w:r>
      <w:r w:rsidRPr="002E2677">
        <w:rPr>
          <w:b/>
          <w:bCs/>
          <w:sz w:val="22"/>
          <w:szCs w:val="22"/>
          <w:u w:val="single"/>
        </w:rPr>
        <w:t>£33,427</w:t>
      </w:r>
      <w:r w:rsidRPr="002E2677">
        <w:rPr>
          <w:bCs/>
          <w:sz w:val="22"/>
          <w:szCs w:val="22"/>
        </w:rPr>
        <w:t>. As this is less than the annual allowance limit for 2017/18 of £40,000, there is no annual allowance charge in this example, and they have £6,588 unused annual allowance from 2017/18 to carry forward to 2018/19.</w:t>
      </w:r>
    </w:p>
    <w:p w14:paraId="616C48DC" w14:textId="77777777" w:rsidR="00980451" w:rsidRDefault="00980451" w:rsidP="00F2742E">
      <w:pPr>
        <w:pStyle w:val="Default"/>
        <w:jc w:val="both"/>
        <w:rPr>
          <w:bCs/>
          <w:sz w:val="22"/>
          <w:szCs w:val="22"/>
        </w:rPr>
      </w:pPr>
    </w:p>
    <w:p w14:paraId="123404DA" w14:textId="77777777" w:rsidR="00980451" w:rsidRDefault="00980451" w:rsidP="00F2742E">
      <w:pPr>
        <w:pStyle w:val="Default"/>
        <w:jc w:val="both"/>
        <w:rPr>
          <w:bCs/>
          <w:sz w:val="22"/>
          <w:szCs w:val="22"/>
        </w:rPr>
      </w:pPr>
    </w:p>
    <w:p w14:paraId="70AAEC5E" w14:textId="77777777" w:rsidR="00980451" w:rsidRDefault="00980451" w:rsidP="00F2742E">
      <w:pPr>
        <w:pStyle w:val="Default"/>
        <w:jc w:val="both"/>
        <w:rPr>
          <w:bCs/>
          <w:sz w:val="22"/>
          <w:szCs w:val="22"/>
        </w:rPr>
      </w:pPr>
    </w:p>
    <w:p w14:paraId="683AD5CC" w14:textId="77777777" w:rsidR="00980451" w:rsidRDefault="00980451" w:rsidP="00F2742E">
      <w:pPr>
        <w:pStyle w:val="Default"/>
        <w:jc w:val="both"/>
        <w:rPr>
          <w:bCs/>
          <w:sz w:val="22"/>
          <w:szCs w:val="22"/>
        </w:rPr>
      </w:pPr>
    </w:p>
    <w:p w14:paraId="3428D27E" w14:textId="77777777" w:rsidR="00980451" w:rsidRDefault="00980451" w:rsidP="00F2742E">
      <w:pPr>
        <w:pStyle w:val="Default"/>
        <w:jc w:val="both"/>
        <w:rPr>
          <w:bCs/>
          <w:sz w:val="22"/>
          <w:szCs w:val="22"/>
        </w:rPr>
      </w:pPr>
    </w:p>
    <w:p w14:paraId="1D200E62" w14:textId="77777777" w:rsidR="00980451" w:rsidRDefault="00980451" w:rsidP="00F2742E">
      <w:pPr>
        <w:pStyle w:val="Default"/>
        <w:jc w:val="both"/>
        <w:rPr>
          <w:bCs/>
          <w:sz w:val="22"/>
          <w:szCs w:val="22"/>
        </w:rPr>
      </w:pPr>
    </w:p>
    <w:p w14:paraId="71D47A93" w14:textId="77777777" w:rsidR="00980451" w:rsidRPr="002E2677" w:rsidRDefault="00980451" w:rsidP="00F2742E">
      <w:pPr>
        <w:pStyle w:val="Default"/>
        <w:jc w:val="both"/>
        <w:rPr>
          <w:bCs/>
          <w:sz w:val="22"/>
          <w:szCs w:val="22"/>
        </w:rPr>
      </w:pPr>
    </w:p>
    <w:p w14:paraId="41DF2265" w14:textId="77777777" w:rsidR="00F2742E" w:rsidRPr="002E2677" w:rsidRDefault="00F2742E" w:rsidP="00F2742E">
      <w:pPr>
        <w:pStyle w:val="Default"/>
        <w:jc w:val="both"/>
        <w:rPr>
          <w:bCs/>
          <w:sz w:val="22"/>
          <w:szCs w:val="22"/>
        </w:rPr>
      </w:pPr>
    </w:p>
    <w:p w14:paraId="28374C91" w14:textId="6A77A78A" w:rsidR="00F2742E" w:rsidRPr="002E2677" w:rsidRDefault="00980451" w:rsidP="00F2742E">
      <w:pPr>
        <w:pStyle w:val="Default"/>
        <w:jc w:val="both"/>
        <w:rPr>
          <w:b/>
          <w:bCs/>
          <w:sz w:val="22"/>
          <w:szCs w:val="22"/>
        </w:rPr>
      </w:pPr>
      <w:r>
        <w:rPr>
          <w:b/>
          <w:bCs/>
          <w:sz w:val="22"/>
          <w:szCs w:val="22"/>
        </w:rPr>
        <w:lastRenderedPageBreak/>
        <w:t>2) P</w:t>
      </w:r>
      <w:r w:rsidR="00F2742E" w:rsidRPr="002E2677">
        <w:rPr>
          <w:b/>
          <w:bCs/>
          <w:sz w:val="22"/>
          <w:szCs w:val="22"/>
        </w:rPr>
        <w:t>ermanent promotion from Watch Manager B to Station Manager B (Flexi) on 1 September 2017, in the FPS 2015 with previous membership of the FPS 1992</w:t>
      </w:r>
    </w:p>
    <w:p w14:paraId="6C812247" w14:textId="77777777" w:rsidR="00F2742E" w:rsidRDefault="00F2742E" w:rsidP="00F2742E">
      <w:pPr>
        <w:pStyle w:val="Default"/>
        <w:jc w:val="both"/>
        <w:rPr>
          <w:b/>
          <w:bCs/>
          <w:sz w:val="22"/>
          <w:szCs w:val="22"/>
        </w:rPr>
      </w:pPr>
    </w:p>
    <w:p w14:paraId="6C3CB38A" w14:textId="77777777" w:rsidR="00DE3DDF" w:rsidRPr="002E2677" w:rsidRDefault="00DE3DDF" w:rsidP="00DE3DDF">
      <w:pPr>
        <w:pStyle w:val="Default"/>
        <w:jc w:val="both"/>
        <w:rPr>
          <w:bCs/>
          <w:sz w:val="22"/>
          <w:szCs w:val="22"/>
        </w:rPr>
      </w:pPr>
      <w:r w:rsidRPr="002E2677">
        <w:rPr>
          <w:bCs/>
          <w:sz w:val="22"/>
          <w:szCs w:val="22"/>
        </w:rPr>
        <w:t>Work out the opening value of the member’s benefits for 2017/18:-</w:t>
      </w:r>
    </w:p>
    <w:p w14:paraId="788D9FE9" w14:textId="77777777" w:rsidR="00DE3DDF" w:rsidRPr="002E2677" w:rsidRDefault="00DE3DDF" w:rsidP="00F2742E">
      <w:pPr>
        <w:pStyle w:val="Default"/>
        <w:jc w:val="both"/>
        <w:rPr>
          <w:b/>
          <w:bCs/>
          <w:sz w:val="22"/>
          <w:szCs w:val="22"/>
        </w:rPr>
      </w:pPr>
    </w:p>
    <w:tbl>
      <w:tblPr>
        <w:tblStyle w:val="GridTable4-Accent6"/>
        <w:tblW w:w="0" w:type="auto"/>
        <w:tblLook w:val="04A0" w:firstRow="1" w:lastRow="0" w:firstColumn="1" w:lastColumn="0" w:noHBand="0" w:noVBand="1"/>
      </w:tblPr>
      <w:tblGrid>
        <w:gridCol w:w="4455"/>
        <w:gridCol w:w="3334"/>
        <w:gridCol w:w="1227"/>
      </w:tblGrid>
      <w:tr w:rsidR="00F2742E" w:rsidRPr="002E2677" w14:paraId="564E814A" w14:textId="77777777" w:rsidTr="00DE3D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310CE233" w14:textId="77777777" w:rsidR="00F2742E" w:rsidRPr="002E2677" w:rsidRDefault="00F2742E" w:rsidP="002E2677">
            <w:pPr>
              <w:pStyle w:val="Default"/>
              <w:spacing w:before="60" w:after="60"/>
              <w:jc w:val="both"/>
              <w:rPr>
                <w:color w:val="FFFFFF" w:themeColor="background1"/>
                <w:sz w:val="22"/>
                <w:szCs w:val="22"/>
              </w:rPr>
            </w:pPr>
            <w:r w:rsidRPr="002E2677">
              <w:rPr>
                <w:color w:val="FFFFFF" w:themeColor="background1"/>
                <w:sz w:val="22"/>
                <w:szCs w:val="22"/>
              </w:rPr>
              <w:t>At 5 April 2017</w:t>
            </w:r>
          </w:p>
        </w:tc>
      </w:tr>
      <w:tr w:rsidR="00F2742E" w:rsidRPr="002E2677" w14:paraId="712DF9B8" w14:textId="77777777" w:rsidTr="00DE3DDF">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4455" w:type="dxa"/>
          </w:tcPr>
          <w:p w14:paraId="1CC2C7A8" w14:textId="77777777" w:rsidR="00F2742E" w:rsidRPr="002E2677" w:rsidRDefault="00F2742E" w:rsidP="002E2677">
            <w:pPr>
              <w:pStyle w:val="Default"/>
              <w:spacing w:before="60" w:after="60"/>
              <w:jc w:val="both"/>
              <w:rPr>
                <w:b w:val="0"/>
                <w:sz w:val="22"/>
                <w:szCs w:val="22"/>
              </w:rPr>
            </w:pPr>
            <w:r w:rsidRPr="002E2677">
              <w:rPr>
                <w:b w:val="0"/>
                <w:sz w:val="22"/>
                <w:szCs w:val="22"/>
              </w:rPr>
              <w:t>Pensionable pay for the year to 5 April 2017</w:t>
            </w:r>
          </w:p>
        </w:tc>
        <w:tc>
          <w:tcPr>
            <w:tcW w:w="3334" w:type="dxa"/>
          </w:tcPr>
          <w:p w14:paraId="77722E5A"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(£36,381 / 365 x 86 days)</w:t>
            </w:r>
          </w:p>
          <w:p w14:paraId="726926FB"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 (£36,745 / 365 x 279 days) =</w:t>
            </w:r>
          </w:p>
        </w:tc>
        <w:tc>
          <w:tcPr>
            <w:tcW w:w="1227" w:type="dxa"/>
          </w:tcPr>
          <w:p w14:paraId="470967CA"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p>
          <w:p w14:paraId="4EDF8CEB"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£36,659</w:t>
            </w:r>
          </w:p>
        </w:tc>
      </w:tr>
      <w:tr w:rsidR="00F2742E" w:rsidRPr="002E2677" w14:paraId="204343AF" w14:textId="77777777" w:rsidTr="00DE3DDF">
        <w:trPr>
          <w:trHeight w:val="778"/>
        </w:trPr>
        <w:tc>
          <w:tcPr>
            <w:cnfStyle w:val="001000000000" w:firstRow="0" w:lastRow="0" w:firstColumn="1" w:lastColumn="0" w:oddVBand="0" w:evenVBand="0" w:oddHBand="0" w:evenHBand="0" w:firstRowFirstColumn="0" w:firstRowLastColumn="0" w:lastRowFirstColumn="0" w:lastRowLastColumn="0"/>
            <w:tcW w:w="4455" w:type="dxa"/>
          </w:tcPr>
          <w:p w14:paraId="0BD20CB2" w14:textId="77777777" w:rsidR="00F2742E" w:rsidRPr="002E2677" w:rsidRDefault="00F2742E" w:rsidP="002E2677">
            <w:pPr>
              <w:pStyle w:val="Default"/>
              <w:spacing w:before="60" w:after="60"/>
              <w:jc w:val="both"/>
              <w:rPr>
                <w:b w:val="0"/>
                <w:sz w:val="22"/>
                <w:szCs w:val="22"/>
              </w:rPr>
            </w:pPr>
            <w:r w:rsidRPr="002E2677">
              <w:rPr>
                <w:b w:val="0"/>
                <w:sz w:val="22"/>
                <w:szCs w:val="22"/>
              </w:rPr>
              <w:t>Scheme membership</w:t>
            </w:r>
          </w:p>
          <w:p w14:paraId="143DBE17" w14:textId="77777777" w:rsidR="00F2742E" w:rsidRPr="002E2677" w:rsidRDefault="00F2742E" w:rsidP="002E2677">
            <w:pPr>
              <w:pStyle w:val="Default"/>
              <w:spacing w:before="60" w:after="60"/>
              <w:jc w:val="both"/>
              <w:rPr>
                <w:b w:val="0"/>
                <w:sz w:val="22"/>
                <w:szCs w:val="22"/>
              </w:rPr>
            </w:pPr>
          </w:p>
        </w:tc>
        <w:tc>
          <w:tcPr>
            <w:tcW w:w="3334" w:type="dxa"/>
          </w:tcPr>
          <w:p w14:paraId="1FB23F64"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20 years. 20 years at 1/55</w:t>
            </w:r>
            <w:r w:rsidRPr="002E2677">
              <w:rPr>
                <w:sz w:val="22"/>
                <w:szCs w:val="22"/>
                <w:vertAlign w:val="superscript"/>
              </w:rPr>
              <w:t xml:space="preserve">th </w:t>
            </w:r>
          </w:p>
          <w:p w14:paraId="14369A4D" w14:textId="4CA390E3" w:rsidR="00F2742E" w:rsidRPr="002E2677" w:rsidRDefault="00DE3DDF"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w:t>
            </w:r>
            <w:r w:rsidR="00F2742E" w:rsidRPr="002E2677">
              <w:rPr>
                <w:sz w:val="22"/>
                <w:szCs w:val="22"/>
              </w:rPr>
              <w:t>nd CARE pot of £1,234</w:t>
            </w:r>
          </w:p>
        </w:tc>
        <w:tc>
          <w:tcPr>
            <w:tcW w:w="1227" w:type="dxa"/>
          </w:tcPr>
          <w:p w14:paraId="0DCA2D94"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20/55</w:t>
            </w:r>
            <w:r w:rsidRPr="002E2677">
              <w:rPr>
                <w:sz w:val="22"/>
                <w:szCs w:val="22"/>
                <w:vertAlign w:val="superscript"/>
              </w:rPr>
              <w:t>ths</w:t>
            </w:r>
            <w:r w:rsidRPr="002E2677">
              <w:rPr>
                <w:sz w:val="22"/>
                <w:szCs w:val="22"/>
              </w:rPr>
              <w:t xml:space="preserve"> </w:t>
            </w:r>
          </w:p>
        </w:tc>
      </w:tr>
      <w:tr w:rsidR="00F2742E" w:rsidRPr="002E2677" w14:paraId="05A7485D" w14:textId="77777777" w:rsidTr="00DE3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9" w:type="dxa"/>
            <w:gridSpan w:val="2"/>
          </w:tcPr>
          <w:p w14:paraId="4F885DE6" w14:textId="77777777" w:rsidR="00F2742E" w:rsidRPr="002E2677" w:rsidRDefault="00F2742E" w:rsidP="002E2677">
            <w:pPr>
              <w:pStyle w:val="Default"/>
              <w:spacing w:before="60" w:after="60"/>
              <w:jc w:val="both"/>
              <w:rPr>
                <w:b w:val="0"/>
                <w:sz w:val="22"/>
                <w:szCs w:val="22"/>
              </w:rPr>
            </w:pPr>
            <w:r w:rsidRPr="002E2677">
              <w:rPr>
                <w:b w:val="0"/>
                <w:sz w:val="22"/>
                <w:szCs w:val="22"/>
              </w:rPr>
              <w:t>Consumer Prices Index (CPI) for September 2016</w:t>
            </w:r>
          </w:p>
        </w:tc>
        <w:tc>
          <w:tcPr>
            <w:tcW w:w="1227" w:type="dxa"/>
          </w:tcPr>
          <w:p w14:paraId="3D872BC7"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1.0%</w:t>
            </w:r>
          </w:p>
        </w:tc>
      </w:tr>
      <w:tr w:rsidR="00F2742E" w:rsidRPr="002E2677" w14:paraId="10D7569E" w14:textId="77777777" w:rsidTr="00DE3DDF">
        <w:tc>
          <w:tcPr>
            <w:cnfStyle w:val="001000000000" w:firstRow="0" w:lastRow="0" w:firstColumn="1" w:lastColumn="0" w:oddVBand="0" w:evenVBand="0" w:oddHBand="0" w:evenHBand="0" w:firstRowFirstColumn="0" w:firstRowLastColumn="0" w:lastRowFirstColumn="0" w:lastRowLastColumn="0"/>
            <w:tcW w:w="9016" w:type="dxa"/>
            <w:gridSpan w:val="3"/>
          </w:tcPr>
          <w:p w14:paraId="7D8FCDCE" w14:textId="77777777" w:rsidR="00F2742E" w:rsidRPr="002E2677" w:rsidRDefault="00F2742E" w:rsidP="002E2677">
            <w:pPr>
              <w:pStyle w:val="Default"/>
              <w:spacing w:before="60" w:after="60"/>
              <w:jc w:val="both"/>
              <w:rPr>
                <w:color w:val="FFFFFF" w:themeColor="background1"/>
                <w:sz w:val="22"/>
                <w:szCs w:val="22"/>
              </w:rPr>
            </w:pPr>
            <w:r w:rsidRPr="00DE3DDF">
              <w:rPr>
                <w:color w:val="auto"/>
                <w:sz w:val="22"/>
                <w:szCs w:val="22"/>
              </w:rPr>
              <w:t>Opening Value</w:t>
            </w:r>
          </w:p>
        </w:tc>
      </w:tr>
      <w:tr w:rsidR="00F2742E" w:rsidRPr="002E2677" w14:paraId="7CDF38D9" w14:textId="77777777" w:rsidTr="00DE3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3022ABC3" w14:textId="77777777" w:rsidR="00F2742E" w:rsidRPr="002E2677" w:rsidRDefault="00F2742E" w:rsidP="002E2677">
            <w:pPr>
              <w:pStyle w:val="Default"/>
              <w:spacing w:before="60" w:after="60"/>
              <w:jc w:val="both"/>
              <w:rPr>
                <w:b w:val="0"/>
                <w:bCs w:val="0"/>
                <w:sz w:val="22"/>
                <w:szCs w:val="22"/>
              </w:rPr>
            </w:pPr>
            <w:r w:rsidRPr="002E2677">
              <w:rPr>
                <w:b w:val="0"/>
                <w:sz w:val="22"/>
                <w:szCs w:val="22"/>
              </w:rPr>
              <w:t>Final Salary Pension</w:t>
            </w:r>
          </w:p>
        </w:tc>
        <w:tc>
          <w:tcPr>
            <w:tcW w:w="3334" w:type="dxa"/>
          </w:tcPr>
          <w:p w14:paraId="3D2432CE"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£36,659 x 20/55</w:t>
            </w:r>
            <w:r w:rsidRPr="002E2677">
              <w:rPr>
                <w:sz w:val="22"/>
                <w:szCs w:val="22"/>
                <w:vertAlign w:val="superscript"/>
              </w:rPr>
              <w:t>ths</w:t>
            </w:r>
            <w:r w:rsidRPr="002E2677">
              <w:rPr>
                <w:sz w:val="22"/>
                <w:szCs w:val="22"/>
              </w:rPr>
              <w:t xml:space="preserve"> </w:t>
            </w:r>
          </w:p>
        </w:tc>
        <w:tc>
          <w:tcPr>
            <w:tcW w:w="1227" w:type="dxa"/>
          </w:tcPr>
          <w:p w14:paraId="30BDCFF2"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£13,331</w:t>
            </w:r>
          </w:p>
        </w:tc>
      </w:tr>
      <w:tr w:rsidR="00F2742E" w:rsidRPr="002E2677" w14:paraId="289CEE72" w14:textId="77777777" w:rsidTr="00DE3DDF">
        <w:tc>
          <w:tcPr>
            <w:cnfStyle w:val="001000000000" w:firstRow="0" w:lastRow="0" w:firstColumn="1" w:lastColumn="0" w:oddVBand="0" w:evenVBand="0" w:oddHBand="0" w:evenHBand="0" w:firstRowFirstColumn="0" w:firstRowLastColumn="0" w:lastRowFirstColumn="0" w:lastRowLastColumn="0"/>
            <w:tcW w:w="4455" w:type="dxa"/>
          </w:tcPr>
          <w:p w14:paraId="1A94D70B" w14:textId="77777777" w:rsidR="00F2742E" w:rsidRPr="002E2677" w:rsidRDefault="00F2742E" w:rsidP="002E2677">
            <w:pPr>
              <w:pStyle w:val="Default"/>
              <w:spacing w:before="60" w:after="60"/>
              <w:jc w:val="both"/>
              <w:rPr>
                <w:b w:val="0"/>
                <w:sz w:val="22"/>
                <w:szCs w:val="22"/>
              </w:rPr>
            </w:pPr>
            <w:r w:rsidRPr="002E2677">
              <w:rPr>
                <w:b w:val="0"/>
                <w:sz w:val="22"/>
                <w:szCs w:val="22"/>
              </w:rPr>
              <w:t>CARE Pension</w:t>
            </w:r>
          </w:p>
        </w:tc>
        <w:tc>
          <w:tcPr>
            <w:tcW w:w="3334" w:type="dxa"/>
          </w:tcPr>
          <w:p w14:paraId="5B0A7E5C"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CARE pot of £1,234</w:t>
            </w:r>
          </w:p>
        </w:tc>
        <w:tc>
          <w:tcPr>
            <w:tcW w:w="1227" w:type="dxa"/>
          </w:tcPr>
          <w:p w14:paraId="3C9E868F"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£1,234</w:t>
            </w:r>
          </w:p>
        </w:tc>
      </w:tr>
      <w:tr w:rsidR="00F2742E" w:rsidRPr="002E2677" w14:paraId="740ACC73" w14:textId="77777777" w:rsidTr="00DE3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277464BB" w14:textId="77777777" w:rsidR="00F2742E" w:rsidRPr="002E2677" w:rsidRDefault="00F2742E" w:rsidP="002E2677">
            <w:pPr>
              <w:pStyle w:val="Default"/>
              <w:spacing w:before="60" w:after="60"/>
              <w:jc w:val="both"/>
              <w:rPr>
                <w:b w:val="0"/>
                <w:sz w:val="22"/>
                <w:szCs w:val="22"/>
              </w:rPr>
            </w:pPr>
            <w:r w:rsidRPr="002E2677">
              <w:rPr>
                <w:b w:val="0"/>
                <w:sz w:val="22"/>
                <w:szCs w:val="22"/>
              </w:rPr>
              <w:t>Total Pension</w:t>
            </w:r>
          </w:p>
        </w:tc>
        <w:tc>
          <w:tcPr>
            <w:tcW w:w="3334" w:type="dxa"/>
          </w:tcPr>
          <w:p w14:paraId="37492131"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p>
        </w:tc>
        <w:tc>
          <w:tcPr>
            <w:tcW w:w="1227" w:type="dxa"/>
          </w:tcPr>
          <w:p w14:paraId="0B8B24AE"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£14,565</w:t>
            </w:r>
          </w:p>
        </w:tc>
      </w:tr>
      <w:tr w:rsidR="00F2742E" w:rsidRPr="002E2677" w14:paraId="7DCDD046" w14:textId="77777777" w:rsidTr="00DE3DDF">
        <w:tc>
          <w:tcPr>
            <w:cnfStyle w:val="001000000000" w:firstRow="0" w:lastRow="0" w:firstColumn="1" w:lastColumn="0" w:oddVBand="0" w:evenVBand="0" w:oddHBand="0" w:evenHBand="0" w:firstRowFirstColumn="0" w:firstRowLastColumn="0" w:lastRowFirstColumn="0" w:lastRowLastColumn="0"/>
            <w:tcW w:w="4455" w:type="dxa"/>
          </w:tcPr>
          <w:p w14:paraId="5D523C2E" w14:textId="77777777" w:rsidR="00F2742E" w:rsidRPr="002E2677" w:rsidRDefault="00F2742E" w:rsidP="002E2677">
            <w:pPr>
              <w:pStyle w:val="Default"/>
              <w:spacing w:before="60" w:after="60"/>
              <w:jc w:val="both"/>
              <w:rPr>
                <w:b w:val="0"/>
                <w:bCs w:val="0"/>
                <w:sz w:val="22"/>
                <w:szCs w:val="22"/>
              </w:rPr>
            </w:pPr>
            <w:r w:rsidRPr="002E2677">
              <w:rPr>
                <w:b w:val="0"/>
                <w:sz w:val="22"/>
                <w:szCs w:val="22"/>
              </w:rPr>
              <w:t>Multiply by 16</w:t>
            </w:r>
          </w:p>
        </w:tc>
        <w:tc>
          <w:tcPr>
            <w:tcW w:w="3334" w:type="dxa"/>
          </w:tcPr>
          <w:p w14:paraId="36DB99D6"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x 16</w:t>
            </w:r>
          </w:p>
        </w:tc>
        <w:tc>
          <w:tcPr>
            <w:tcW w:w="1227" w:type="dxa"/>
          </w:tcPr>
          <w:p w14:paraId="21A97A84"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£233,040</w:t>
            </w:r>
          </w:p>
        </w:tc>
      </w:tr>
      <w:tr w:rsidR="00F2742E" w:rsidRPr="002E2677" w14:paraId="53A03F86" w14:textId="77777777" w:rsidTr="00DE3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5BBC01B8" w14:textId="77777777" w:rsidR="00F2742E" w:rsidRPr="002E2677" w:rsidRDefault="00F2742E" w:rsidP="002E2677">
            <w:pPr>
              <w:pStyle w:val="Default"/>
              <w:spacing w:before="60" w:after="60"/>
              <w:jc w:val="both"/>
              <w:rPr>
                <w:b w:val="0"/>
                <w:bCs w:val="0"/>
                <w:sz w:val="22"/>
                <w:szCs w:val="22"/>
              </w:rPr>
            </w:pPr>
            <w:r w:rsidRPr="002E2677">
              <w:rPr>
                <w:b w:val="0"/>
                <w:bCs w:val="0"/>
                <w:sz w:val="22"/>
                <w:szCs w:val="22"/>
              </w:rPr>
              <w:t>Increase by inflation as measured by CPI</w:t>
            </w:r>
          </w:p>
        </w:tc>
        <w:tc>
          <w:tcPr>
            <w:tcW w:w="3334" w:type="dxa"/>
          </w:tcPr>
          <w:p w14:paraId="569AC616"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x 1.01</w:t>
            </w:r>
          </w:p>
        </w:tc>
        <w:tc>
          <w:tcPr>
            <w:tcW w:w="1227" w:type="dxa"/>
          </w:tcPr>
          <w:p w14:paraId="0AAE1675" w14:textId="39FA4216" w:rsidR="00F2742E" w:rsidRPr="002E2677" w:rsidRDefault="00DE3DDF"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£235,370</w:t>
            </w:r>
          </w:p>
        </w:tc>
      </w:tr>
      <w:tr w:rsidR="00DE3DDF" w:rsidRPr="002E2677" w14:paraId="278AA482" w14:textId="77777777" w:rsidTr="00DE3DDF">
        <w:tc>
          <w:tcPr>
            <w:cnfStyle w:val="001000000000" w:firstRow="0" w:lastRow="0" w:firstColumn="1" w:lastColumn="0" w:oddVBand="0" w:evenVBand="0" w:oddHBand="0" w:evenHBand="0" w:firstRowFirstColumn="0" w:firstRowLastColumn="0" w:lastRowFirstColumn="0" w:lastRowLastColumn="0"/>
            <w:tcW w:w="9016" w:type="dxa"/>
            <w:gridSpan w:val="3"/>
          </w:tcPr>
          <w:p w14:paraId="530FFDDB" w14:textId="265EAE1C" w:rsidR="00DE3DDF" w:rsidRPr="00DE3DDF" w:rsidRDefault="00DE3DDF" w:rsidP="002E2677">
            <w:pPr>
              <w:pStyle w:val="Default"/>
              <w:spacing w:before="60" w:after="60"/>
              <w:jc w:val="both"/>
              <w:rPr>
                <w:bCs w:val="0"/>
                <w:color w:val="FFFFFF" w:themeColor="background1"/>
                <w:sz w:val="22"/>
                <w:szCs w:val="22"/>
              </w:rPr>
            </w:pPr>
            <w:r w:rsidRPr="002E2677">
              <w:rPr>
                <w:bCs w:val="0"/>
                <w:color w:val="FFFFFF" w:themeColor="background1"/>
                <w:sz w:val="22"/>
                <w:szCs w:val="22"/>
              </w:rPr>
              <w:t>To give an opening value of:</w:t>
            </w:r>
          </w:p>
        </w:tc>
      </w:tr>
    </w:tbl>
    <w:p w14:paraId="0CD5E2ED" w14:textId="77777777" w:rsidR="00F2742E" w:rsidRPr="002E2677" w:rsidRDefault="00F2742E" w:rsidP="00F2742E">
      <w:pPr>
        <w:pStyle w:val="Default"/>
        <w:jc w:val="both"/>
        <w:rPr>
          <w:bCs/>
          <w:sz w:val="22"/>
          <w:szCs w:val="22"/>
        </w:rPr>
      </w:pPr>
    </w:p>
    <w:p w14:paraId="046F4D75" w14:textId="77777777" w:rsidR="00F2742E" w:rsidRPr="002E2677" w:rsidRDefault="00F2742E" w:rsidP="00F2742E">
      <w:pPr>
        <w:pStyle w:val="Default"/>
        <w:jc w:val="both"/>
        <w:rPr>
          <w:bCs/>
          <w:sz w:val="22"/>
          <w:szCs w:val="22"/>
        </w:rPr>
      </w:pPr>
      <w:r w:rsidRPr="002E2677">
        <w:rPr>
          <w:bCs/>
          <w:sz w:val="22"/>
          <w:szCs w:val="22"/>
        </w:rPr>
        <w:t>Work out the closing value of the member’s benefits for 2017/18:-</w:t>
      </w:r>
    </w:p>
    <w:p w14:paraId="3CFB2D30" w14:textId="77777777" w:rsidR="00F2742E" w:rsidRPr="002E2677" w:rsidRDefault="00F2742E" w:rsidP="00F2742E">
      <w:pPr>
        <w:pStyle w:val="Default"/>
        <w:jc w:val="both"/>
        <w:rPr>
          <w:bCs/>
          <w:sz w:val="22"/>
          <w:szCs w:val="22"/>
        </w:rPr>
      </w:pPr>
    </w:p>
    <w:tbl>
      <w:tblPr>
        <w:tblStyle w:val="GridTable4-Accent6"/>
        <w:tblW w:w="0" w:type="auto"/>
        <w:tblLook w:val="04A0" w:firstRow="1" w:lastRow="0" w:firstColumn="1" w:lastColumn="0" w:noHBand="0" w:noVBand="1"/>
      </w:tblPr>
      <w:tblGrid>
        <w:gridCol w:w="4337"/>
        <w:gridCol w:w="3297"/>
        <w:gridCol w:w="1382"/>
      </w:tblGrid>
      <w:tr w:rsidR="00F2742E" w:rsidRPr="002E2677" w14:paraId="6F440E3D" w14:textId="77777777" w:rsidTr="00494B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7" w:type="dxa"/>
          </w:tcPr>
          <w:p w14:paraId="0B01604F" w14:textId="4622A7BD" w:rsidR="00F2742E" w:rsidRPr="002E2677" w:rsidRDefault="00F2742E" w:rsidP="00494B77">
            <w:pPr>
              <w:pStyle w:val="Default"/>
              <w:spacing w:before="60" w:after="60"/>
              <w:jc w:val="both"/>
              <w:rPr>
                <w:b w:val="0"/>
                <w:color w:val="FFFFFF" w:themeColor="background1"/>
                <w:sz w:val="22"/>
                <w:szCs w:val="22"/>
              </w:rPr>
            </w:pPr>
            <w:r w:rsidRPr="002E2677">
              <w:rPr>
                <w:color w:val="FFFFFF" w:themeColor="background1"/>
                <w:sz w:val="22"/>
                <w:szCs w:val="22"/>
              </w:rPr>
              <w:t xml:space="preserve">At </w:t>
            </w:r>
            <w:r w:rsidR="00494B77">
              <w:rPr>
                <w:color w:val="FFFFFF" w:themeColor="background1"/>
                <w:sz w:val="22"/>
                <w:szCs w:val="22"/>
              </w:rPr>
              <w:t>5 April</w:t>
            </w:r>
            <w:r w:rsidRPr="002E2677">
              <w:rPr>
                <w:color w:val="FFFFFF" w:themeColor="background1"/>
                <w:sz w:val="22"/>
                <w:szCs w:val="22"/>
              </w:rPr>
              <w:t xml:space="preserve"> 2018</w:t>
            </w:r>
          </w:p>
        </w:tc>
        <w:tc>
          <w:tcPr>
            <w:tcW w:w="3297" w:type="dxa"/>
          </w:tcPr>
          <w:p w14:paraId="4ED87052" w14:textId="77777777" w:rsidR="00F2742E" w:rsidRPr="002E2677" w:rsidRDefault="00F2742E" w:rsidP="002E2677">
            <w:pPr>
              <w:pStyle w:val="Default"/>
              <w:spacing w:before="60" w:after="60"/>
              <w:jc w:val="both"/>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p>
        </w:tc>
        <w:tc>
          <w:tcPr>
            <w:tcW w:w="1382" w:type="dxa"/>
          </w:tcPr>
          <w:p w14:paraId="6059C76A" w14:textId="77777777" w:rsidR="00F2742E" w:rsidRPr="002E2677" w:rsidRDefault="00F2742E" w:rsidP="002E2677">
            <w:pPr>
              <w:pStyle w:val="Default"/>
              <w:spacing w:before="60" w:after="60"/>
              <w:jc w:val="both"/>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p>
        </w:tc>
      </w:tr>
      <w:tr w:rsidR="00F2742E" w:rsidRPr="002E2677" w14:paraId="72A902C1" w14:textId="77777777" w:rsidTr="00494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7" w:type="dxa"/>
          </w:tcPr>
          <w:p w14:paraId="20E3271C" w14:textId="5AEC7BC2" w:rsidR="00F2742E" w:rsidRPr="002E2677" w:rsidRDefault="00F2742E" w:rsidP="002E2677">
            <w:pPr>
              <w:pStyle w:val="Default"/>
              <w:spacing w:before="60" w:after="60"/>
              <w:jc w:val="both"/>
              <w:rPr>
                <w:b w:val="0"/>
                <w:sz w:val="22"/>
                <w:szCs w:val="22"/>
              </w:rPr>
            </w:pPr>
            <w:r w:rsidRPr="002E2677">
              <w:rPr>
                <w:b w:val="0"/>
                <w:sz w:val="22"/>
                <w:szCs w:val="22"/>
              </w:rPr>
              <w:t xml:space="preserve">Pensionable pay for the year to </w:t>
            </w:r>
            <w:r w:rsidR="00494B77">
              <w:rPr>
                <w:b w:val="0"/>
                <w:sz w:val="22"/>
                <w:szCs w:val="22"/>
              </w:rPr>
              <w:t>5 April</w:t>
            </w:r>
            <w:r w:rsidRPr="002E2677">
              <w:rPr>
                <w:b w:val="0"/>
                <w:sz w:val="22"/>
                <w:szCs w:val="22"/>
              </w:rPr>
              <w:t xml:space="preserve"> 2018</w:t>
            </w:r>
          </w:p>
          <w:p w14:paraId="456014D8" w14:textId="77777777" w:rsidR="00F2742E" w:rsidRPr="002E2677" w:rsidRDefault="00F2742E" w:rsidP="002E2677">
            <w:pPr>
              <w:pStyle w:val="Default"/>
              <w:spacing w:before="60" w:after="60"/>
              <w:jc w:val="both"/>
              <w:rPr>
                <w:b w:val="0"/>
                <w:sz w:val="22"/>
                <w:szCs w:val="22"/>
              </w:rPr>
            </w:pPr>
          </w:p>
        </w:tc>
        <w:tc>
          <w:tcPr>
            <w:tcW w:w="3297" w:type="dxa"/>
          </w:tcPr>
          <w:p w14:paraId="120C7ABD"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(£36,745 / 365 x 86 days)</w:t>
            </w:r>
          </w:p>
          <w:p w14:paraId="03CD5717"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 (£37,112 / 365 x 62 days)</w:t>
            </w:r>
          </w:p>
          <w:p w14:paraId="7792CA32"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 (£51,091 / 365 x 217 days) =</w:t>
            </w:r>
          </w:p>
        </w:tc>
        <w:tc>
          <w:tcPr>
            <w:tcW w:w="1382" w:type="dxa"/>
          </w:tcPr>
          <w:p w14:paraId="5563CCE2"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p>
          <w:p w14:paraId="70B7E984"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p>
          <w:p w14:paraId="5A8670FA"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£45,336</w:t>
            </w:r>
          </w:p>
        </w:tc>
      </w:tr>
      <w:tr w:rsidR="00F2742E" w:rsidRPr="002E2677" w14:paraId="12C0CF78" w14:textId="77777777" w:rsidTr="00494B77">
        <w:tc>
          <w:tcPr>
            <w:cnfStyle w:val="001000000000" w:firstRow="0" w:lastRow="0" w:firstColumn="1" w:lastColumn="0" w:oddVBand="0" w:evenVBand="0" w:oddHBand="0" w:evenHBand="0" w:firstRowFirstColumn="0" w:firstRowLastColumn="0" w:lastRowFirstColumn="0" w:lastRowLastColumn="0"/>
            <w:tcW w:w="4337" w:type="dxa"/>
          </w:tcPr>
          <w:p w14:paraId="58DBA172" w14:textId="77777777" w:rsidR="00F2742E" w:rsidRPr="002E2677" w:rsidRDefault="00F2742E" w:rsidP="002E2677">
            <w:pPr>
              <w:pStyle w:val="Default"/>
              <w:spacing w:before="60" w:after="60"/>
              <w:jc w:val="both"/>
              <w:rPr>
                <w:b w:val="0"/>
                <w:sz w:val="22"/>
                <w:szCs w:val="22"/>
              </w:rPr>
            </w:pPr>
            <w:r w:rsidRPr="002E2677">
              <w:rPr>
                <w:b w:val="0"/>
                <w:sz w:val="22"/>
                <w:szCs w:val="22"/>
              </w:rPr>
              <w:t>Scheme membership</w:t>
            </w:r>
          </w:p>
          <w:p w14:paraId="7CCD6BA6" w14:textId="77777777" w:rsidR="00F2742E" w:rsidRPr="002E2677" w:rsidRDefault="00F2742E" w:rsidP="002E2677">
            <w:pPr>
              <w:pStyle w:val="Default"/>
              <w:spacing w:before="60" w:after="60"/>
              <w:jc w:val="both"/>
              <w:rPr>
                <w:b w:val="0"/>
                <w:sz w:val="22"/>
                <w:szCs w:val="22"/>
              </w:rPr>
            </w:pPr>
          </w:p>
        </w:tc>
        <w:tc>
          <w:tcPr>
            <w:tcW w:w="3297" w:type="dxa"/>
          </w:tcPr>
          <w:p w14:paraId="6FA7CC51"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20 years. 20 years at 1/53.077</w:t>
            </w:r>
            <w:r w:rsidRPr="002E2677">
              <w:rPr>
                <w:sz w:val="22"/>
                <w:szCs w:val="22"/>
                <w:vertAlign w:val="superscript"/>
              </w:rPr>
              <w:t>th</w:t>
            </w:r>
            <w:r w:rsidRPr="002E2677">
              <w:rPr>
                <w:sz w:val="22"/>
                <w:szCs w:val="22"/>
              </w:rPr>
              <w:t xml:space="preserve"> </w:t>
            </w:r>
          </w:p>
          <w:p w14:paraId="135639F0" w14:textId="04E21EE2" w:rsidR="00F2742E" w:rsidRPr="002E2677" w:rsidRDefault="00494B77"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w:t>
            </w:r>
            <w:r w:rsidR="00F2742E" w:rsidRPr="002E2677">
              <w:rPr>
                <w:sz w:val="22"/>
                <w:szCs w:val="22"/>
              </w:rPr>
              <w:t>nd CARE pot of £1,266</w:t>
            </w:r>
          </w:p>
        </w:tc>
        <w:tc>
          <w:tcPr>
            <w:tcW w:w="1382" w:type="dxa"/>
          </w:tcPr>
          <w:p w14:paraId="6DF95F10"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20/53.077</w:t>
            </w:r>
            <w:r w:rsidRPr="002E2677">
              <w:rPr>
                <w:sz w:val="22"/>
                <w:szCs w:val="22"/>
                <w:vertAlign w:val="superscript"/>
              </w:rPr>
              <w:t>ths</w:t>
            </w:r>
            <w:r w:rsidRPr="002E2677">
              <w:rPr>
                <w:sz w:val="22"/>
                <w:szCs w:val="22"/>
              </w:rPr>
              <w:t xml:space="preserve"> </w:t>
            </w:r>
          </w:p>
        </w:tc>
      </w:tr>
      <w:tr w:rsidR="00F2742E" w:rsidRPr="002E2677" w14:paraId="058A280B" w14:textId="77777777" w:rsidTr="00494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09E3DC61" w14:textId="77777777" w:rsidR="00F2742E" w:rsidRPr="002E2677" w:rsidRDefault="00F2742E" w:rsidP="002E2677">
            <w:pPr>
              <w:pStyle w:val="Default"/>
              <w:spacing w:before="60" w:after="60"/>
              <w:jc w:val="both"/>
              <w:rPr>
                <w:color w:val="FFFFFF" w:themeColor="background1"/>
                <w:sz w:val="22"/>
                <w:szCs w:val="22"/>
              </w:rPr>
            </w:pPr>
            <w:r w:rsidRPr="00494B77">
              <w:rPr>
                <w:color w:val="auto"/>
                <w:sz w:val="22"/>
                <w:szCs w:val="22"/>
              </w:rPr>
              <w:t>Closing Value</w:t>
            </w:r>
          </w:p>
        </w:tc>
      </w:tr>
      <w:tr w:rsidR="00F2742E" w:rsidRPr="002E2677" w14:paraId="1B399AC8" w14:textId="77777777" w:rsidTr="00494B77">
        <w:tc>
          <w:tcPr>
            <w:cnfStyle w:val="001000000000" w:firstRow="0" w:lastRow="0" w:firstColumn="1" w:lastColumn="0" w:oddVBand="0" w:evenVBand="0" w:oddHBand="0" w:evenHBand="0" w:firstRowFirstColumn="0" w:firstRowLastColumn="0" w:lastRowFirstColumn="0" w:lastRowLastColumn="0"/>
            <w:tcW w:w="4337" w:type="dxa"/>
          </w:tcPr>
          <w:p w14:paraId="202EE752" w14:textId="77777777" w:rsidR="00F2742E" w:rsidRPr="002E2677" w:rsidRDefault="00F2742E" w:rsidP="002E2677">
            <w:pPr>
              <w:pStyle w:val="Default"/>
              <w:spacing w:before="60" w:after="60"/>
              <w:jc w:val="both"/>
              <w:rPr>
                <w:b w:val="0"/>
                <w:bCs w:val="0"/>
                <w:sz w:val="22"/>
                <w:szCs w:val="22"/>
              </w:rPr>
            </w:pPr>
            <w:r w:rsidRPr="002E2677">
              <w:rPr>
                <w:b w:val="0"/>
                <w:sz w:val="22"/>
                <w:szCs w:val="22"/>
              </w:rPr>
              <w:t>Final Salary Pension</w:t>
            </w:r>
          </w:p>
        </w:tc>
        <w:tc>
          <w:tcPr>
            <w:tcW w:w="3297" w:type="dxa"/>
          </w:tcPr>
          <w:p w14:paraId="426CE68B"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£45,175 x 20/53.077</w:t>
            </w:r>
            <w:r w:rsidRPr="002E2677">
              <w:rPr>
                <w:sz w:val="22"/>
                <w:szCs w:val="22"/>
                <w:vertAlign w:val="superscript"/>
              </w:rPr>
              <w:t>ths</w:t>
            </w:r>
          </w:p>
        </w:tc>
        <w:tc>
          <w:tcPr>
            <w:tcW w:w="1382" w:type="dxa"/>
          </w:tcPr>
          <w:p w14:paraId="66D52D59"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£17,083</w:t>
            </w:r>
          </w:p>
        </w:tc>
      </w:tr>
      <w:tr w:rsidR="00F2742E" w:rsidRPr="002E2677" w14:paraId="71A3B355" w14:textId="77777777" w:rsidTr="00494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7" w:type="dxa"/>
          </w:tcPr>
          <w:p w14:paraId="0BF3B045" w14:textId="77777777" w:rsidR="00F2742E" w:rsidRPr="002E2677" w:rsidRDefault="00F2742E" w:rsidP="002E2677">
            <w:pPr>
              <w:pStyle w:val="Default"/>
              <w:spacing w:before="60" w:after="60"/>
              <w:jc w:val="both"/>
              <w:rPr>
                <w:b w:val="0"/>
                <w:sz w:val="22"/>
                <w:szCs w:val="22"/>
              </w:rPr>
            </w:pPr>
            <w:r w:rsidRPr="002E2677">
              <w:rPr>
                <w:b w:val="0"/>
                <w:sz w:val="22"/>
                <w:szCs w:val="22"/>
              </w:rPr>
              <w:t>CARE Pension</w:t>
            </w:r>
          </w:p>
        </w:tc>
        <w:tc>
          <w:tcPr>
            <w:tcW w:w="3297" w:type="dxa"/>
          </w:tcPr>
          <w:p w14:paraId="1EBDF0BB"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 xml:space="preserve">£45,175 x 1.59.7 </w:t>
            </w:r>
          </w:p>
        </w:tc>
        <w:tc>
          <w:tcPr>
            <w:tcW w:w="1382" w:type="dxa"/>
          </w:tcPr>
          <w:p w14:paraId="77C8E91B"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£757</w:t>
            </w:r>
          </w:p>
        </w:tc>
      </w:tr>
      <w:tr w:rsidR="00F2742E" w:rsidRPr="002E2677" w14:paraId="6F6925E1" w14:textId="77777777" w:rsidTr="00494B77">
        <w:tc>
          <w:tcPr>
            <w:cnfStyle w:val="001000000000" w:firstRow="0" w:lastRow="0" w:firstColumn="1" w:lastColumn="0" w:oddVBand="0" w:evenVBand="0" w:oddHBand="0" w:evenHBand="0" w:firstRowFirstColumn="0" w:firstRowLastColumn="0" w:lastRowFirstColumn="0" w:lastRowLastColumn="0"/>
            <w:tcW w:w="4337" w:type="dxa"/>
          </w:tcPr>
          <w:p w14:paraId="3023ADE7" w14:textId="77777777" w:rsidR="00F2742E" w:rsidRPr="002E2677" w:rsidRDefault="00F2742E" w:rsidP="002E2677">
            <w:pPr>
              <w:pStyle w:val="Default"/>
              <w:spacing w:before="60" w:after="60"/>
              <w:jc w:val="both"/>
              <w:rPr>
                <w:b w:val="0"/>
                <w:sz w:val="22"/>
                <w:szCs w:val="22"/>
              </w:rPr>
            </w:pPr>
            <w:r w:rsidRPr="002E2677">
              <w:rPr>
                <w:b w:val="0"/>
                <w:sz w:val="22"/>
                <w:szCs w:val="22"/>
              </w:rPr>
              <w:t>Total Pension</w:t>
            </w:r>
          </w:p>
        </w:tc>
        <w:tc>
          <w:tcPr>
            <w:tcW w:w="3297" w:type="dxa"/>
          </w:tcPr>
          <w:p w14:paraId="63D351A7"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 CARE pot of £1,266</w:t>
            </w:r>
          </w:p>
        </w:tc>
        <w:tc>
          <w:tcPr>
            <w:tcW w:w="1382" w:type="dxa"/>
          </w:tcPr>
          <w:p w14:paraId="3CF07299"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£19,106</w:t>
            </w:r>
          </w:p>
        </w:tc>
      </w:tr>
      <w:tr w:rsidR="00494B77" w:rsidRPr="002E2677" w14:paraId="1E216383" w14:textId="77777777" w:rsidTr="00494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7" w:type="dxa"/>
          </w:tcPr>
          <w:p w14:paraId="723DA4B4" w14:textId="77777777" w:rsidR="00494B77" w:rsidRPr="002E2677" w:rsidRDefault="00494B77" w:rsidP="002E2677">
            <w:pPr>
              <w:pStyle w:val="Default"/>
              <w:spacing w:before="60" w:after="60"/>
              <w:jc w:val="both"/>
              <w:rPr>
                <w:bCs w:val="0"/>
                <w:sz w:val="22"/>
                <w:szCs w:val="22"/>
              </w:rPr>
            </w:pPr>
            <w:r w:rsidRPr="002E2677">
              <w:rPr>
                <w:b w:val="0"/>
                <w:sz w:val="22"/>
                <w:szCs w:val="22"/>
              </w:rPr>
              <w:t>Multiply by 16</w:t>
            </w:r>
          </w:p>
        </w:tc>
        <w:tc>
          <w:tcPr>
            <w:tcW w:w="3297" w:type="dxa"/>
          </w:tcPr>
          <w:p w14:paraId="41E472EB" w14:textId="172AC91C" w:rsidR="00494B77" w:rsidRPr="002E2677" w:rsidRDefault="00494B77"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x 16</w:t>
            </w:r>
          </w:p>
        </w:tc>
        <w:tc>
          <w:tcPr>
            <w:tcW w:w="1382" w:type="dxa"/>
          </w:tcPr>
          <w:p w14:paraId="2FDF21D3" w14:textId="3088B0E0" w:rsidR="00494B77" w:rsidRPr="00494B77" w:rsidRDefault="00494B77"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494B77">
              <w:rPr>
                <w:sz w:val="22"/>
                <w:szCs w:val="22"/>
              </w:rPr>
              <w:t>£305,696</w:t>
            </w:r>
          </w:p>
        </w:tc>
      </w:tr>
      <w:tr w:rsidR="00494B77" w:rsidRPr="002E2677" w14:paraId="37EDC666" w14:textId="77777777" w:rsidTr="00494B77">
        <w:tc>
          <w:tcPr>
            <w:cnfStyle w:val="001000000000" w:firstRow="0" w:lastRow="0" w:firstColumn="1" w:lastColumn="0" w:oddVBand="0" w:evenVBand="0" w:oddHBand="0" w:evenHBand="0" w:firstRowFirstColumn="0" w:firstRowLastColumn="0" w:lastRowFirstColumn="0" w:lastRowLastColumn="0"/>
            <w:tcW w:w="9016" w:type="dxa"/>
            <w:gridSpan w:val="3"/>
          </w:tcPr>
          <w:p w14:paraId="6ED68D0B" w14:textId="6863A2BF" w:rsidR="00494B77" w:rsidRPr="00494B77" w:rsidRDefault="00494B77" w:rsidP="002E2677">
            <w:pPr>
              <w:pStyle w:val="Default"/>
              <w:spacing w:before="60" w:after="60"/>
              <w:jc w:val="both"/>
              <w:rPr>
                <w:bCs w:val="0"/>
                <w:color w:val="FFFFFF" w:themeColor="background1"/>
                <w:sz w:val="22"/>
                <w:szCs w:val="22"/>
              </w:rPr>
            </w:pPr>
            <w:r w:rsidRPr="002E2677">
              <w:rPr>
                <w:bCs w:val="0"/>
                <w:color w:val="FFFFFF" w:themeColor="background1"/>
                <w:sz w:val="22"/>
                <w:szCs w:val="22"/>
              </w:rPr>
              <w:t>To give a closing value of</w:t>
            </w:r>
            <w:r w:rsidRPr="002E2677">
              <w:rPr>
                <w:b w:val="0"/>
                <w:color w:val="FFFFFF" w:themeColor="background1"/>
                <w:sz w:val="22"/>
                <w:szCs w:val="22"/>
              </w:rPr>
              <w:t>£305,696</w:t>
            </w:r>
          </w:p>
        </w:tc>
      </w:tr>
    </w:tbl>
    <w:p w14:paraId="37E11B16" w14:textId="77777777" w:rsidR="00F2742E" w:rsidRPr="002E2677" w:rsidRDefault="00F2742E" w:rsidP="00F2742E">
      <w:pPr>
        <w:pStyle w:val="Default"/>
        <w:jc w:val="both"/>
        <w:rPr>
          <w:bCs/>
          <w:sz w:val="22"/>
          <w:szCs w:val="22"/>
        </w:rPr>
      </w:pPr>
    </w:p>
    <w:p w14:paraId="51D8E146" w14:textId="72ABFA86" w:rsidR="00F2742E" w:rsidRPr="002E2677" w:rsidRDefault="00F2742E" w:rsidP="00F2742E">
      <w:pPr>
        <w:pStyle w:val="Default"/>
        <w:jc w:val="both"/>
        <w:rPr>
          <w:bCs/>
          <w:sz w:val="22"/>
          <w:szCs w:val="22"/>
        </w:rPr>
      </w:pPr>
      <w:r w:rsidRPr="002E2677">
        <w:rPr>
          <w:bCs/>
          <w:sz w:val="22"/>
          <w:szCs w:val="22"/>
        </w:rPr>
        <w:t xml:space="preserve">The increase in the member's benefits over the year to </w:t>
      </w:r>
      <w:r w:rsidR="00494B77">
        <w:rPr>
          <w:bCs/>
          <w:sz w:val="22"/>
          <w:szCs w:val="22"/>
        </w:rPr>
        <w:t>5 April</w:t>
      </w:r>
      <w:r w:rsidRPr="002E2677">
        <w:rPr>
          <w:bCs/>
          <w:sz w:val="22"/>
          <w:szCs w:val="22"/>
        </w:rPr>
        <w:t xml:space="preserve"> 2018 is £305,696 less £235,370 = </w:t>
      </w:r>
      <w:r w:rsidRPr="002E2677">
        <w:rPr>
          <w:b/>
          <w:bCs/>
          <w:sz w:val="22"/>
          <w:szCs w:val="22"/>
        </w:rPr>
        <w:t>£70,326.</w:t>
      </w:r>
    </w:p>
    <w:p w14:paraId="084722CF" w14:textId="77777777" w:rsidR="00F2742E" w:rsidRPr="002E2677" w:rsidRDefault="00F2742E" w:rsidP="00F2742E">
      <w:pPr>
        <w:pStyle w:val="Default"/>
        <w:jc w:val="both"/>
        <w:rPr>
          <w:bCs/>
          <w:sz w:val="22"/>
          <w:szCs w:val="22"/>
        </w:rPr>
      </w:pPr>
    </w:p>
    <w:p w14:paraId="2C0F13A7" w14:textId="77777777" w:rsidR="00F2742E" w:rsidRPr="002E2677" w:rsidRDefault="00F2742E" w:rsidP="00F2742E">
      <w:pPr>
        <w:pStyle w:val="Default"/>
        <w:jc w:val="both"/>
        <w:rPr>
          <w:bCs/>
          <w:sz w:val="22"/>
          <w:szCs w:val="22"/>
        </w:rPr>
      </w:pPr>
      <w:r w:rsidRPr="002E2677">
        <w:rPr>
          <w:bCs/>
          <w:sz w:val="22"/>
          <w:szCs w:val="22"/>
        </w:rPr>
        <w:t xml:space="preserve">The member has exceeded the annual allowance in the year 2017/18 by </w:t>
      </w:r>
      <w:r w:rsidRPr="002E2677">
        <w:rPr>
          <w:b/>
          <w:bCs/>
          <w:sz w:val="22"/>
          <w:szCs w:val="22"/>
        </w:rPr>
        <w:t>£30,326</w:t>
      </w:r>
      <w:r w:rsidRPr="002E2677">
        <w:rPr>
          <w:bCs/>
          <w:sz w:val="22"/>
          <w:szCs w:val="22"/>
        </w:rPr>
        <w:t xml:space="preserve"> (£70,326 - £40,000). However, the member may be able to use any unused allowance in their three previous years to reduce or eliminate the £30,326.</w:t>
      </w:r>
    </w:p>
    <w:p w14:paraId="5971A6D6" w14:textId="77777777" w:rsidR="00F2742E" w:rsidRPr="002E2677" w:rsidRDefault="00F2742E" w:rsidP="00F2742E">
      <w:pPr>
        <w:pStyle w:val="Default"/>
        <w:jc w:val="both"/>
        <w:rPr>
          <w:bCs/>
          <w:sz w:val="22"/>
          <w:szCs w:val="22"/>
        </w:rPr>
      </w:pPr>
    </w:p>
    <w:p w14:paraId="781A5048" w14:textId="77777777" w:rsidR="00F2742E" w:rsidRPr="002E2677" w:rsidRDefault="00F2742E" w:rsidP="00F2742E">
      <w:pPr>
        <w:pStyle w:val="Default"/>
        <w:jc w:val="both"/>
        <w:rPr>
          <w:bCs/>
          <w:sz w:val="22"/>
          <w:szCs w:val="22"/>
        </w:rPr>
      </w:pPr>
      <w:r w:rsidRPr="002E2677">
        <w:rPr>
          <w:bCs/>
          <w:sz w:val="22"/>
          <w:szCs w:val="22"/>
        </w:rPr>
        <w:t>The member had the following pension input amounts in the three previous years:-</w:t>
      </w:r>
    </w:p>
    <w:p w14:paraId="2486D39E" w14:textId="77777777" w:rsidR="00F2742E" w:rsidRPr="002E2677" w:rsidRDefault="00F2742E" w:rsidP="00F2742E">
      <w:pPr>
        <w:pStyle w:val="Default"/>
        <w:jc w:val="both"/>
        <w:rPr>
          <w:bCs/>
          <w:sz w:val="22"/>
          <w:szCs w:val="22"/>
        </w:rPr>
      </w:pPr>
    </w:p>
    <w:tbl>
      <w:tblPr>
        <w:tblStyle w:val="GridTable4-Accent6"/>
        <w:tblW w:w="9067" w:type="dxa"/>
        <w:tblLook w:val="04A0" w:firstRow="1" w:lastRow="0" w:firstColumn="1" w:lastColumn="0" w:noHBand="0" w:noVBand="1"/>
      </w:tblPr>
      <w:tblGrid>
        <w:gridCol w:w="2943"/>
        <w:gridCol w:w="1588"/>
        <w:gridCol w:w="1701"/>
        <w:gridCol w:w="2835"/>
      </w:tblGrid>
      <w:tr w:rsidR="00F2742E" w:rsidRPr="002E2677" w14:paraId="0FC4FE1E" w14:textId="77777777" w:rsidTr="00494B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37118CE" w14:textId="77777777" w:rsidR="00F2742E" w:rsidRPr="002E2677" w:rsidRDefault="00F2742E" w:rsidP="002E2677">
            <w:pPr>
              <w:pStyle w:val="Default"/>
              <w:jc w:val="both"/>
              <w:rPr>
                <w:bCs w:val="0"/>
                <w:color w:val="FFFFFF" w:themeColor="background1"/>
                <w:sz w:val="22"/>
                <w:szCs w:val="22"/>
              </w:rPr>
            </w:pPr>
            <w:r w:rsidRPr="002E2677">
              <w:rPr>
                <w:bCs w:val="0"/>
                <w:color w:val="FFFFFF" w:themeColor="background1"/>
                <w:sz w:val="22"/>
                <w:szCs w:val="22"/>
              </w:rPr>
              <w:lastRenderedPageBreak/>
              <w:t>Tax Year</w:t>
            </w:r>
          </w:p>
        </w:tc>
        <w:tc>
          <w:tcPr>
            <w:tcW w:w="1588" w:type="dxa"/>
          </w:tcPr>
          <w:p w14:paraId="04D190D3" w14:textId="77777777" w:rsidR="00F2742E" w:rsidRPr="002E2677" w:rsidRDefault="00F2742E" w:rsidP="002E2677">
            <w:pPr>
              <w:pStyle w:val="Default"/>
              <w:jc w:val="both"/>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2E2677">
              <w:rPr>
                <w:bCs w:val="0"/>
                <w:color w:val="FFFFFF" w:themeColor="background1"/>
                <w:sz w:val="22"/>
                <w:szCs w:val="22"/>
              </w:rPr>
              <w:t>Annual Allowance Limit</w:t>
            </w:r>
          </w:p>
        </w:tc>
        <w:tc>
          <w:tcPr>
            <w:tcW w:w="1701" w:type="dxa"/>
          </w:tcPr>
          <w:p w14:paraId="76AD9709" w14:textId="77777777" w:rsidR="00F2742E" w:rsidRPr="002E2677" w:rsidRDefault="00F2742E" w:rsidP="002E2677">
            <w:pPr>
              <w:pStyle w:val="Default"/>
              <w:jc w:val="both"/>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2E2677">
              <w:rPr>
                <w:bCs w:val="0"/>
                <w:color w:val="FFFFFF" w:themeColor="background1"/>
                <w:sz w:val="22"/>
                <w:szCs w:val="22"/>
              </w:rPr>
              <w:t>Pension Input Amount</w:t>
            </w:r>
          </w:p>
        </w:tc>
        <w:tc>
          <w:tcPr>
            <w:tcW w:w="2835" w:type="dxa"/>
          </w:tcPr>
          <w:p w14:paraId="7C8830CC" w14:textId="77777777" w:rsidR="00F2742E" w:rsidRPr="002E2677" w:rsidRDefault="00F2742E" w:rsidP="002E2677">
            <w:pPr>
              <w:pStyle w:val="Default"/>
              <w:jc w:val="both"/>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2E2677">
              <w:rPr>
                <w:bCs w:val="0"/>
                <w:color w:val="FFFFFF" w:themeColor="background1"/>
                <w:sz w:val="22"/>
                <w:szCs w:val="22"/>
              </w:rPr>
              <w:t>Remaining AA to carry forward</w:t>
            </w:r>
          </w:p>
        </w:tc>
      </w:tr>
      <w:tr w:rsidR="00F2742E" w:rsidRPr="002E2677" w14:paraId="175D7C51" w14:textId="77777777" w:rsidTr="00494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355900E" w14:textId="77777777" w:rsidR="00F2742E" w:rsidRPr="00494B77" w:rsidRDefault="00F2742E" w:rsidP="002E2677">
            <w:pPr>
              <w:pStyle w:val="Default"/>
              <w:jc w:val="both"/>
              <w:rPr>
                <w:bCs w:val="0"/>
                <w:color w:val="auto"/>
                <w:sz w:val="22"/>
                <w:szCs w:val="22"/>
              </w:rPr>
            </w:pPr>
            <w:r w:rsidRPr="00494B77">
              <w:rPr>
                <w:bCs w:val="0"/>
                <w:color w:val="auto"/>
                <w:sz w:val="22"/>
                <w:szCs w:val="22"/>
              </w:rPr>
              <w:t>2014/15</w:t>
            </w:r>
          </w:p>
          <w:p w14:paraId="548423AE" w14:textId="77777777" w:rsidR="00F2742E" w:rsidRPr="00494B77" w:rsidRDefault="00F2742E" w:rsidP="002E2677">
            <w:pPr>
              <w:pStyle w:val="Default"/>
              <w:jc w:val="both"/>
              <w:rPr>
                <w:bCs w:val="0"/>
                <w:color w:val="auto"/>
                <w:sz w:val="22"/>
                <w:szCs w:val="22"/>
              </w:rPr>
            </w:pPr>
          </w:p>
        </w:tc>
        <w:tc>
          <w:tcPr>
            <w:tcW w:w="1588" w:type="dxa"/>
          </w:tcPr>
          <w:p w14:paraId="6C59A5B2" w14:textId="77777777" w:rsidR="00F2742E" w:rsidRPr="002E2677" w:rsidRDefault="00F2742E" w:rsidP="002E2677">
            <w:pPr>
              <w:pStyle w:val="Default"/>
              <w:jc w:val="both"/>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£40,000</w:t>
            </w:r>
          </w:p>
        </w:tc>
        <w:tc>
          <w:tcPr>
            <w:tcW w:w="1701" w:type="dxa"/>
          </w:tcPr>
          <w:p w14:paraId="4636958D" w14:textId="77777777" w:rsidR="00F2742E" w:rsidRPr="002E2677" w:rsidRDefault="00F2742E" w:rsidP="002E2677">
            <w:pPr>
              <w:pStyle w:val="Default"/>
              <w:jc w:val="both"/>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£30,000</w:t>
            </w:r>
          </w:p>
        </w:tc>
        <w:tc>
          <w:tcPr>
            <w:tcW w:w="2835" w:type="dxa"/>
          </w:tcPr>
          <w:p w14:paraId="37140DAD" w14:textId="77777777" w:rsidR="00F2742E" w:rsidRPr="002E2677" w:rsidRDefault="00F2742E" w:rsidP="002E2677">
            <w:pPr>
              <w:pStyle w:val="Default"/>
              <w:jc w:val="both"/>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£10,000</w:t>
            </w:r>
          </w:p>
        </w:tc>
      </w:tr>
      <w:tr w:rsidR="00F2742E" w:rsidRPr="002E2677" w14:paraId="6856A826" w14:textId="77777777" w:rsidTr="00494B77">
        <w:tc>
          <w:tcPr>
            <w:cnfStyle w:val="001000000000" w:firstRow="0" w:lastRow="0" w:firstColumn="1" w:lastColumn="0" w:oddVBand="0" w:evenVBand="0" w:oddHBand="0" w:evenHBand="0" w:firstRowFirstColumn="0" w:firstRowLastColumn="0" w:lastRowFirstColumn="0" w:lastRowLastColumn="0"/>
            <w:tcW w:w="2943" w:type="dxa"/>
          </w:tcPr>
          <w:p w14:paraId="7876FA6D" w14:textId="77777777" w:rsidR="00F2742E" w:rsidRPr="00494B77" w:rsidRDefault="00F2742E" w:rsidP="002E2677">
            <w:pPr>
              <w:pStyle w:val="Default"/>
              <w:jc w:val="both"/>
              <w:rPr>
                <w:bCs w:val="0"/>
                <w:color w:val="auto"/>
                <w:sz w:val="22"/>
                <w:szCs w:val="22"/>
              </w:rPr>
            </w:pPr>
            <w:r w:rsidRPr="00494B77">
              <w:rPr>
                <w:bCs w:val="0"/>
                <w:color w:val="auto"/>
                <w:sz w:val="22"/>
                <w:szCs w:val="22"/>
              </w:rPr>
              <w:t xml:space="preserve">2015/16 – Pre 9 July </w:t>
            </w:r>
          </w:p>
        </w:tc>
        <w:tc>
          <w:tcPr>
            <w:tcW w:w="1588" w:type="dxa"/>
          </w:tcPr>
          <w:p w14:paraId="077220FC" w14:textId="77777777" w:rsidR="00F2742E" w:rsidRPr="002E2677" w:rsidRDefault="00F2742E" w:rsidP="002E2677">
            <w:pPr>
              <w:pStyle w:val="Default"/>
              <w:jc w:val="both"/>
              <w:cnfStyle w:val="000000000000" w:firstRow="0" w:lastRow="0" w:firstColumn="0" w:lastColumn="0" w:oddVBand="0" w:evenVBand="0" w:oddHBand="0" w:evenHBand="0" w:firstRowFirstColumn="0" w:firstRowLastColumn="0" w:lastRowFirstColumn="0" w:lastRowLastColumn="0"/>
              <w:rPr>
                <w:bCs/>
                <w:sz w:val="22"/>
                <w:szCs w:val="22"/>
              </w:rPr>
            </w:pPr>
            <w:r w:rsidRPr="002E2677">
              <w:rPr>
                <w:bCs/>
                <w:sz w:val="22"/>
                <w:szCs w:val="22"/>
              </w:rPr>
              <w:t>£80,000</w:t>
            </w:r>
          </w:p>
        </w:tc>
        <w:tc>
          <w:tcPr>
            <w:tcW w:w="1701" w:type="dxa"/>
          </w:tcPr>
          <w:p w14:paraId="406820EA" w14:textId="77777777" w:rsidR="00F2742E" w:rsidRPr="002E2677" w:rsidRDefault="00F2742E" w:rsidP="002E2677">
            <w:pPr>
              <w:pStyle w:val="Default"/>
              <w:jc w:val="both"/>
              <w:cnfStyle w:val="000000000000" w:firstRow="0" w:lastRow="0" w:firstColumn="0" w:lastColumn="0" w:oddVBand="0" w:evenVBand="0" w:oddHBand="0" w:evenHBand="0" w:firstRowFirstColumn="0" w:firstRowLastColumn="0" w:lastRowFirstColumn="0" w:lastRowLastColumn="0"/>
              <w:rPr>
                <w:bCs/>
                <w:sz w:val="22"/>
                <w:szCs w:val="22"/>
              </w:rPr>
            </w:pPr>
            <w:r w:rsidRPr="002E2677">
              <w:rPr>
                <w:bCs/>
                <w:sz w:val="22"/>
                <w:szCs w:val="22"/>
              </w:rPr>
              <w:t>£55,000</w:t>
            </w:r>
          </w:p>
        </w:tc>
        <w:tc>
          <w:tcPr>
            <w:tcW w:w="2835" w:type="dxa"/>
          </w:tcPr>
          <w:p w14:paraId="75C381C7" w14:textId="77777777" w:rsidR="00F2742E" w:rsidRPr="002E2677" w:rsidRDefault="00F2742E" w:rsidP="002E2677">
            <w:pPr>
              <w:pStyle w:val="Default"/>
              <w:jc w:val="both"/>
              <w:cnfStyle w:val="000000000000" w:firstRow="0" w:lastRow="0" w:firstColumn="0" w:lastColumn="0" w:oddVBand="0" w:evenVBand="0" w:oddHBand="0" w:evenHBand="0" w:firstRowFirstColumn="0" w:firstRowLastColumn="0" w:lastRowFirstColumn="0" w:lastRowLastColumn="0"/>
              <w:rPr>
                <w:bCs/>
                <w:sz w:val="22"/>
                <w:szCs w:val="22"/>
              </w:rPr>
            </w:pPr>
            <w:r w:rsidRPr="002E2677">
              <w:rPr>
                <w:bCs/>
                <w:sz w:val="22"/>
                <w:szCs w:val="22"/>
              </w:rPr>
              <w:t xml:space="preserve">£25,000 + £10,000 (from 2014/15) = </w:t>
            </w:r>
            <w:r w:rsidRPr="002E2677">
              <w:rPr>
                <w:b/>
                <w:bCs/>
                <w:sz w:val="22"/>
                <w:szCs w:val="22"/>
              </w:rPr>
              <w:t>£35,000</w:t>
            </w:r>
          </w:p>
        </w:tc>
      </w:tr>
      <w:tr w:rsidR="00F2742E" w:rsidRPr="002E2677" w14:paraId="754DCBFC" w14:textId="77777777" w:rsidTr="00494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F7DB98E" w14:textId="77777777" w:rsidR="00F2742E" w:rsidRPr="00494B77" w:rsidRDefault="00F2742E" w:rsidP="002E2677">
            <w:pPr>
              <w:pStyle w:val="Default"/>
              <w:jc w:val="both"/>
              <w:rPr>
                <w:bCs w:val="0"/>
                <w:color w:val="auto"/>
                <w:sz w:val="22"/>
                <w:szCs w:val="22"/>
              </w:rPr>
            </w:pPr>
            <w:r w:rsidRPr="00494B77">
              <w:rPr>
                <w:bCs w:val="0"/>
                <w:color w:val="auto"/>
                <w:sz w:val="22"/>
                <w:szCs w:val="22"/>
              </w:rPr>
              <w:t xml:space="preserve">2015/16 – Post 8 July </w:t>
            </w:r>
          </w:p>
        </w:tc>
        <w:tc>
          <w:tcPr>
            <w:tcW w:w="1588" w:type="dxa"/>
          </w:tcPr>
          <w:p w14:paraId="7544712C" w14:textId="77777777" w:rsidR="00F2742E" w:rsidRPr="002E2677" w:rsidRDefault="00F2742E" w:rsidP="002E2677">
            <w:pPr>
              <w:pStyle w:val="Default"/>
              <w:jc w:val="both"/>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£0</w:t>
            </w:r>
          </w:p>
        </w:tc>
        <w:tc>
          <w:tcPr>
            <w:tcW w:w="1701" w:type="dxa"/>
          </w:tcPr>
          <w:p w14:paraId="5DB69719" w14:textId="77777777" w:rsidR="00F2742E" w:rsidRPr="002E2677" w:rsidRDefault="00F2742E" w:rsidP="002E2677">
            <w:pPr>
              <w:pStyle w:val="Default"/>
              <w:jc w:val="both"/>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£20,000</w:t>
            </w:r>
          </w:p>
        </w:tc>
        <w:tc>
          <w:tcPr>
            <w:tcW w:w="2835" w:type="dxa"/>
          </w:tcPr>
          <w:p w14:paraId="40CF8C7F" w14:textId="77777777" w:rsidR="00F2742E" w:rsidRPr="002E2677" w:rsidRDefault="00F2742E" w:rsidP="002E2677">
            <w:pPr>
              <w:pStyle w:val="Default"/>
              <w:jc w:val="both"/>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 xml:space="preserve">-£20,000 + £35,000 (from Pre 9 July) = </w:t>
            </w:r>
            <w:r w:rsidRPr="002E2677">
              <w:rPr>
                <w:b/>
                <w:bCs/>
                <w:sz w:val="22"/>
                <w:szCs w:val="22"/>
              </w:rPr>
              <w:t>£15,000</w:t>
            </w:r>
          </w:p>
        </w:tc>
      </w:tr>
      <w:tr w:rsidR="00F2742E" w:rsidRPr="002E2677" w14:paraId="0DC3B42A" w14:textId="77777777" w:rsidTr="00494B77">
        <w:tc>
          <w:tcPr>
            <w:cnfStyle w:val="001000000000" w:firstRow="0" w:lastRow="0" w:firstColumn="1" w:lastColumn="0" w:oddVBand="0" w:evenVBand="0" w:oddHBand="0" w:evenHBand="0" w:firstRowFirstColumn="0" w:firstRowLastColumn="0" w:lastRowFirstColumn="0" w:lastRowLastColumn="0"/>
            <w:tcW w:w="2943" w:type="dxa"/>
          </w:tcPr>
          <w:p w14:paraId="4497794F" w14:textId="77777777" w:rsidR="00F2742E" w:rsidRPr="00494B77" w:rsidRDefault="00F2742E" w:rsidP="002E2677">
            <w:pPr>
              <w:pStyle w:val="Default"/>
              <w:jc w:val="both"/>
              <w:rPr>
                <w:bCs w:val="0"/>
                <w:color w:val="auto"/>
                <w:sz w:val="22"/>
                <w:szCs w:val="22"/>
              </w:rPr>
            </w:pPr>
            <w:r w:rsidRPr="00494B77">
              <w:rPr>
                <w:bCs w:val="0"/>
                <w:color w:val="auto"/>
                <w:sz w:val="22"/>
                <w:szCs w:val="22"/>
              </w:rPr>
              <w:t>2016/17</w:t>
            </w:r>
          </w:p>
        </w:tc>
        <w:tc>
          <w:tcPr>
            <w:tcW w:w="1588" w:type="dxa"/>
          </w:tcPr>
          <w:p w14:paraId="0215A1CC" w14:textId="77777777" w:rsidR="00F2742E" w:rsidRPr="002E2677" w:rsidRDefault="00F2742E" w:rsidP="002E2677">
            <w:pPr>
              <w:pStyle w:val="Default"/>
              <w:jc w:val="both"/>
              <w:cnfStyle w:val="000000000000" w:firstRow="0" w:lastRow="0" w:firstColumn="0" w:lastColumn="0" w:oddVBand="0" w:evenVBand="0" w:oddHBand="0" w:evenHBand="0" w:firstRowFirstColumn="0" w:firstRowLastColumn="0" w:lastRowFirstColumn="0" w:lastRowLastColumn="0"/>
              <w:rPr>
                <w:bCs/>
                <w:sz w:val="22"/>
                <w:szCs w:val="22"/>
              </w:rPr>
            </w:pPr>
            <w:r w:rsidRPr="002E2677">
              <w:rPr>
                <w:bCs/>
                <w:sz w:val="22"/>
                <w:szCs w:val="22"/>
              </w:rPr>
              <w:t>£40,000</w:t>
            </w:r>
          </w:p>
        </w:tc>
        <w:tc>
          <w:tcPr>
            <w:tcW w:w="1701" w:type="dxa"/>
          </w:tcPr>
          <w:p w14:paraId="12ECB746" w14:textId="77777777" w:rsidR="00F2742E" w:rsidRPr="002E2677" w:rsidRDefault="00F2742E" w:rsidP="002E2677">
            <w:pPr>
              <w:pStyle w:val="Default"/>
              <w:jc w:val="both"/>
              <w:cnfStyle w:val="000000000000" w:firstRow="0" w:lastRow="0" w:firstColumn="0" w:lastColumn="0" w:oddVBand="0" w:evenVBand="0" w:oddHBand="0" w:evenHBand="0" w:firstRowFirstColumn="0" w:firstRowLastColumn="0" w:lastRowFirstColumn="0" w:lastRowLastColumn="0"/>
              <w:rPr>
                <w:bCs/>
                <w:sz w:val="22"/>
                <w:szCs w:val="22"/>
              </w:rPr>
            </w:pPr>
            <w:r w:rsidRPr="002E2677">
              <w:rPr>
                <w:bCs/>
                <w:sz w:val="22"/>
                <w:szCs w:val="22"/>
              </w:rPr>
              <w:t>£20,000</w:t>
            </w:r>
          </w:p>
        </w:tc>
        <w:tc>
          <w:tcPr>
            <w:tcW w:w="2835" w:type="dxa"/>
          </w:tcPr>
          <w:p w14:paraId="1E3FB9B2" w14:textId="77777777" w:rsidR="00F2742E" w:rsidRPr="002E2677" w:rsidRDefault="00F2742E" w:rsidP="002E2677">
            <w:pPr>
              <w:pStyle w:val="Default"/>
              <w:jc w:val="both"/>
              <w:cnfStyle w:val="000000000000" w:firstRow="0" w:lastRow="0" w:firstColumn="0" w:lastColumn="0" w:oddVBand="0" w:evenVBand="0" w:oddHBand="0" w:evenHBand="0" w:firstRowFirstColumn="0" w:firstRowLastColumn="0" w:lastRowFirstColumn="0" w:lastRowLastColumn="0"/>
              <w:rPr>
                <w:bCs/>
                <w:sz w:val="22"/>
                <w:szCs w:val="22"/>
              </w:rPr>
            </w:pPr>
            <w:r w:rsidRPr="002E2677">
              <w:rPr>
                <w:bCs/>
                <w:sz w:val="22"/>
                <w:szCs w:val="22"/>
              </w:rPr>
              <w:t>£20,000 + £15,000 (from Post 8 July 2015 =</w:t>
            </w:r>
          </w:p>
        </w:tc>
      </w:tr>
      <w:tr w:rsidR="00F2742E" w:rsidRPr="002E2677" w14:paraId="245C98B5" w14:textId="77777777" w:rsidTr="00494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7E36236" w14:textId="77777777" w:rsidR="00F2742E" w:rsidRPr="00494B77" w:rsidRDefault="00F2742E" w:rsidP="002E2677">
            <w:pPr>
              <w:pStyle w:val="Default"/>
              <w:jc w:val="both"/>
              <w:rPr>
                <w:bCs w:val="0"/>
                <w:color w:val="auto"/>
                <w:sz w:val="22"/>
                <w:szCs w:val="22"/>
              </w:rPr>
            </w:pPr>
            <w:r w:rsidRPr="00494B77">
              <w:rPr>
                <w:bCs w:val="0"/>
                <w:color w:val="auto"/>
                <w:sz w:val="22"/>
                <w:szCs w:val="22"/>
              </w:rPr>
              <w:t>Total Unused Allowance</w:t>
            </w:r>
          </w:p>
          <w:p w14:paraId="593B78DF" w14:textId="77777777" w:rsidR="00F2742E" w:rsidRPr="00494B77" w:rsidRDefault="00F2742E" w:rsidP="002E2677">
            <w:pPr>
              <w:pStyle w:val="Default"/>
              <w:jc w:val="both"/>
              <w:rPr>
                <w:bCs w:val="0"/>
                <w:color w:val="auto"/>
                <w:sz w:val="22"/>
                <w:szCs w:val="22"/>
              </w:rPr>
            </w:pPr>
          </w:p>
        </w:tc>
        <w:tc>
          <w:tcPr>
            <w:tcW w:w="1588" w:type="dxa"/>
          </w:tcPr>
          <w:p w14:paraId="5998F93F" w14:textId="77777777" w:rsidR="00F2742E" w:rsidRPr="002E2677" w:rsidRDefault="00F2742E" w:rsidP="002E2677">
            <w:pPr>
              <w:pStyle w:val="Default"/>
              <w:jc w:val="both"/>
              <w:cnfStyle w:val="000000100000" w:firstRow="0" w:lastRow="0" w:firstColumn="0" w:lastColumn="0" w:oddVBand="0" w:evenVBand="0" w:oddHBand="1" w:evenHBand="0" w:firstRowFirstColumn="0" w:firstRowLastColumn="0" w:lastRowFirstColumn="0" w:lastRowLastColumn="0"/>
              <w:rPr>
                <w:b/>
                <w:bCs/>
                <w:sz w:val="22"/>
                <w:szCs w:val="22"/>
              </w:rPr>
            </w:pPr>
          </w:p>
        </w:tc>
        <w:tc>
          <w:tcPr>
            <w:tcW w:w="1701" w:type="dxa"/>
          </w:tcPr>
          <w:p w14:paraId="5C9ED7DA" w14:textId="77777777" w:rsidR="00F2742E" w:rsidRPr="002E2677" w:rsidRDefault="00F2742E" w:rsidP="002E2677">
            <w:pPr>
              <w:pStyle w:val="Default"/>
              <w:jc w:val="both"/>
              <w:cnfStyle w:val="000000100000" w:firstRow="0" w:lastRow="0" w:firstColumn="0" w:lastColumn="0" w:oddVBand="0" w:evenVBand="0" w:oddHBand="1" w:evenHBand="0" w:firstRowFirstColumn="0" w:firstRowLastColumn="0" w:lastRowFirstColumn="0" w:lastRowLastColumn="0"/>
              <w:rPr>
                <w:b/>
                <w:bCs/>
                <w:sz w:val="22"/>
                <w:szCs w:val="22"/>
              </w:rPr>
            </w:pPr>
          </w:p>
        </w:tc>
        <w:tc>
          <w:tcPr>
            <w:tcW w:w="2835" w:type="dxa"/>
          </w:tcPr>
          <w:p w14:paraId="54CBAA99" w14:textId="77777777" w:rsidR="00F2742E" w:rsidRPr="002E2677" w:rsidRDefault="00F2742E" w:rsidP="002E2677">
            <w:pPr>
              <w:pStyle w:val="Default"/>
              <w:jc w:val="both"/>
              <w:cnfStyle w:val="000000100000" w:firstRow="0" w:lastRow="0" w:firstColumn="0" w:lastColumn="0" w:oddVBand="0" w:evenVBand="0" w:oddHBand="1" w:evenHBand="0" w:firstRowFirstColumn="0" w:firstRowLastColumn="0" w:lastRowFirstColumn="0" w:lastRowLastColumn="0"/>
              <w:rPr>
                <w:b/>
                <w:bCs/>
                <w:sz w:val="22"/>
                <w:szCs w:val="22"/>
              </w:rPr>
            </w:pPr>
            <w:r w:rsidRPr="002E2677">
              <w:rPr>
                <w:b/>
                <w:bCs/>
                <w:sz w:val="22"/>
                <w:szCs w:val="22"/>
              </w:rPr>
              <w:t>£35,000</w:t>
            </w:r>
          </w:p>
        </w:tc>
      </w:tr>
    </w:tbl>
    <w:p w14:paraId="0F5B2B87" w14:textId="77777777" w:rsidR="00F2742E" w:rsidRPr="002E2677" w:rsidRDefault="00F2742E" w:rsidP="00F2742E">
      <w:pPr>
        <w:pStyle w:val="Default"/>
        <w:jc w:val="both"/>
        <w:rPr>
          <w:bCs/>
          <w:sz w:val="22"/>
          <w:szCs w:val="22"/>
        </w:rPr>
      </w:pPr>
    </w:p>
    <w:p w14:paraId="37A1905E" w14:textId="77777777" w:rsidR="00F2742E" w:rsidRDefault="00F2742E" w:rsidP="00F2742E">
      <w:pPr>
        <w:pStyle w:val="Default"/>
        <w:jc w:val="both"/>
        <w:rPr>
          <w:bCs/>
          <w:sz w:val="22"/>
          <w:szCs w:val="22"/>
        </w:rPr>
      </w:pPr>
      <w:r w:rsidRPr="002E2677">
        <w:rPr>
          <w:bCs/>
          <w:sz w:val="22"/>
          <w:szCs w:val="22"/>
        </w:rPr>
        <w:t>The member has £35,000 of unused annual allowance from previous years that they can use to offset their charge of £30,326. They would then have £4,674 (£35,000 - £30,326) remaining to carry forward.</w:t>
      </w:r>
    </w:p>
    <w:p w14:paraId="0B633CDE" w14:textId="77777777" w:rsidR="00980451" w:rsidRDefault="00980451" w:rsidP="00F2742E">
      <w:pPr>
        <w:pStyle w:val="Default"/>
        <w:jc w:val="both"/>
        <w:rPr>
          <w:bCs/>
          <w:sz w:val="22"/>
          <w:szCs w:val="22"/>
        </w:rPr>
      </w:pPr>
    </w:p>
    <w:p w14:paraId="7922BB0E" w14:textId="77777777" w:rsidR="00980451" w:rsidRDefault="00980451" w:rsidP="00F2742E">
      <w:pPr>
        <w:pStyle w:val="Default"/>
        <w:jc w:val="both"/>
        <w:rPr>
          <w:bCs/>
          <w:sz w:val="22"/>
          <w:szCs w:val="22"/>
        </w:rPr>
      </w:pPr>
    </w:p>
    <w:p w14:paraId="446F00F2" w14:textId="77777777" w:rsidR="00980451" w:rsidRDefault="00980451" w:rsidP="00F2742E">
      <w:pPr>
        <w:pStyle w:val="Default"/>
        <w:jc w:val="both"/>
        <w:rPr>
          <w:bCs/>
          <w:sz w:val="22"/>
          <w:szCs w:val="22"/>
        </w:rPr>
      </w:pPr>
    </w:p>
    <w:p w14:paraId="71841D4D" w14:textId="77777777" w:rsidR="00980451" w:rsidRDefault="00980451" w:rsidP="00F2742E">
      <w:pPr>
        <w:pStyle w:val="Default"/>
        <w:jc w:val="both"/>
        <w:rPr>
          <w:bCs/>
          <w:sz w:val="22"/>
          <w:szCs w:val="22"/>
        </w:rPr>
      </w:pPr>
    </w:p>
    <w:p w14:paraId="7465078F" w14:textId="77777777" w:rsidR="00980451" w:rsidRDefault="00980451" w:rsidP="00F2742E">
      <w:pPr>
        <w:pStyle w:val="Default"/>
        <w:jc w:val="both"/>
        <w:rPr>
          <w:bCs/>
          <w:sz w:val="22"/>
          <w:szCs w:val="22"/>
        </w:rPr>
      </w:pPr>
    </w:p>
    <w:p w14:paraId="62DFEB10" w14:textId="77777777" w:rsidR="00980451" w:rsidRDefault="00980451" w:rsidP="00F2742E">
      <w:pPr>
        <w:pStyle w:val="Default"/>
        <w:jc w:val="both"/>
        <w:rPr>
          <w:bCs/>
          <w:sz w:val="22"/>
          <w:szCs w:val="22"/>
        </w:rPr>
      </w:pPr>
    </w:p>
    <w:p w14:paraId="4349B73A" w14:textId="77777777" w:rsidR="00980451" w:rsidRDefault="00980451" w:rsidP="00F2742E">
      <w:pPr>
        <w:pStyle w:val="Default"/>
        <w:jc w:val="both"/>
        <w:rPr>
          <w:bCs/>
          <w:sz w:val="22"/>
          <w:szCs w:val="22"/>
        </w:rPr>
      </w:pPr>
    </w:p>
    <w:p w14:paraId="7E0713EB" w14:textId="77777777" w:rsidR="00980451" w:rsidRDefault="00980451" w:rsidP="00F2742E">
      <w:pPr>
        <w:pStyle w:val="Default"/>
        <w:jc w:val="both"/>
        <w:rPr>
          <w:bCs/>
          <w:sz w:val="22"/>
          <w:szCs w:val="22"/>
        </w:rPr>
      </w:pPr>
    </w:p>
    <w:p w14:paraId="70941521" w14:textId="77777777" w:rsidR="00980451" w:rsidRDefault="00980451" w:rsidP="00F2742E">
      <w:pPr>
        <w:pStyle w:val="Default"/>
        <w:jc w:val="both"/>
        <w:rPr>
          <w:bCs/>
          <w:sz w:val="22"/>
          <w:szCs w:val="22"/>
        </w:rPr>
      </w:pPr>
    </w:p>
    <w:p w14:paraId="7BFB8F71" w14:textId="77777777" w:rsidR="00980451" w:rsidRDefault="00980451" w:rsidP="00F2742E">
      <w:pPr>
        <w:pStyle w:val="Default"/>
        <w:jc w:val="both"/>
        <w:rPr>
          <w:bCs/>
          <w:sz w:val="22"/>
          <w:szCs w:val="22"/>
        </w:rPr>
      </w:pPr>
    </w:p>
    <w:p w14:paraId="7CBAD703" w14:textId="77777777" w:rsidR="00980451" w:rsidRDefault="00980451" w:rsidP="00F2742E">
      <w:pPr>
        <w:pStyle w:val="Default"/>
        <w:jc w:val="both"/>
        <w:rPr>
          <w:bCs/>
          <w:sz w:val="22"/>
          <w:szCs w:val="22"/>
        </w:rPr>
      </w:pPr>
    </w:p>
    <w:p w14:paraId="26D77CC3" w14:textId="77777777" w:rsidR="00980451" w:rsidRDefault="00980451" w:rsidP="00F2742E">
      <w:pPr>
        <w:pStyle w:val="Default"/>
        <w:jc w:val="both"/>
        <w:rPr>
          <w:bCs/>
          <w:sz w:val="22"/>
          <w:szCs w:val="22"/>
        </w:rPr>
      </w:pPr>
    </w:p>
    <w:p w14:paraId="33DA0342" w14:textId="77777777" w:rsidR="00980451" w:rsidRDefault="00980451" w:rsidP="00F2742E">
      <w:pPr>
        <w:pStyle w:val="Default"/>
        <w:jc w:val="both"/>
        <w:rPr>
          <w:bCs/>
          <w:sz w:val="22"/>
          <w:szCs w:val="22"/>
        </w:rPr>
      </w:pPr>
    </w:p>
    <w:p w14:paraId="4DBBBA37" w14:textId="77777777" w:rsidR="00980451" w:rsidRDefault="00980451" w:rsidP="00F2742E">
      <w:pPr>
        <w:pStyle w:val="Default"/>
        <w:jc w:val="both"/>
        <w:rPr>
          <w:bCs/>
          <w:sz w:val="22"/>
          <w:szCs w:val="22"/>
        </w:rPr>
      </w:pPr>
    </w:p>
    <w:p w14:paraId="35E3B582" w14:textId="77777777" w:rsidR="00980451" w:rsidRDefault="00980451" w:rsidP="00F2742E">
      <w:pPr>
        <w:pStyle w:val="Default"/>
        <w:jc w:val="both"/>
        <w:rPr>
          <w:bCs/>
          <w:sz w:val="22"/>
          <w:szCs w:val="22"/>
        </w:rPr>
      </w:pPr>
    </w:p>
    <w:p w14:paraId="7BB71AC8" w14:textId="77777777" w:rsidR="00980451" w:rsidRDefault="00980451" w:rsidP="00F2742E">
      <w:pPr>
        <w:pStyle w:val="Default"/>
        <w:jc w:val="both"/>
        <w:rPr>
          <w:bCs/>
          <w:sz w:val="22"/>
          <w:szCs w:val="22"/>
        </w:rPr>
      </w:pPr>
    </w:p>
    <w:p w14:paraId="3A8B73B3" w14:textId="77777777" w:rsidR="00980451" w:rsidRDefault="00980451" w:rsidP="00F2742E">
      <w:pPr>
        <w:pStyle w:val="Default"/>
        <w:jc w:val="both"/>
        <w:rPr>
          <w:bCs/>
          <w:sz w:val="22"/>
          <w:szCs w:val="22"/>
        </w:rPr>
      </w:pPr>
    </w:p>
    <w:p w14:paraId="12E27C69" w14:textId="77777777" w:rsidR="00980451" w:rsidRDefault="00980451" w:rsidP="00F2742E">
      <w:pPr>
        <w:pStyle w:val="Default"/>
        <w:jc w:val="both"/>
        <w:rPr>
          <w:bCs/>
          <w:sz w:val="22"/>
          <w:szCs w:val="22"/>
        </w:rPr>
      </w:pPr>
    </w:p>
    <w:p w14:paraId="15CB8E94" w14:textId="77777777" w:rsidR="00980451" w:rsidRDefault="00980451" w:rsidP="00F2742E">
      <w:pPr>
        <w:pStyle w:val="Default"/>
        <w:jc w:val="both"/>
        <w:rPr>
          <w:bCs/>
          <w:sz w:val="22"/>
          <w:szCs w:val="22"/>
        </w:rPr>
      </w:pPr>
    </w:p>
    <w:p w14:paraId="3D2993B7" w14:textId="77777777" w:rsidR="00980451" w:rsidRDefault="00980451" w:rsidP="00F2742E">
      <w:pPr>
        <w:pStyle w:val="Default"/>
        <w:jc w:val="both"/>
        <w:rPr>
          <w:bCs/>
          <w:sz w:val="22"/>
          <w:szCs w:val="22"/>
        </w:rPr>
      </w:pPr>
    </w:p>
    <w:p w14:paraId="7F14A60C" w14:textId="77777777" w:rsidR="00980451" w:rsidRDefault="00980451" w:rsidP="00F2742E">
      <w:pPr>
        <w:pStyle w:val="Default"/>
        <w:jc w:val="both"/>
        <w:rPr>
          <w:bCs/>
          <w:sz w:val="22"/>
          <w:szCs w:val="22"/>
        </w:rPr>
      </w:pPr>
    </w:p>
    <w:p w14:paraId="56332101" w14:textId="77777777" w:rsidR="00980451" w:rsidRDefault="00980451" w:rsidP="00F2742E">
      <w:pPr>
        <w:pStyle w:val="Default"/>
        <w:jc w:val="both"/>
        <w:rPr>
          <w:bCs/>
          <w:sz w:val="22"/>
          <w:szCs w:val="22"/>
        </w:rPr>
      </w:pPr>
    </w:p>
    <w:p w14:paraId="02860CF1" w14:textId="77777777" w:rsidR="00980451" w:rsidRDefault="00980451" w:rsidP="00F2742E">
      <w:pPr>
        <w:pStyle w:val="Default"/>
        <w:jc w:val="both"/>
        <w:rPr>
          <w:bCs/>
          <w:sz w:val="22"/>
          <w:szCs w:val="22"/>
        </w:rPr>
      </w:pPr>
    </w:p>
    <w:p w14:paraId="6BAB2A67" w14:textId="77777777" w:rsidR="00980451" w:rsidRDefault="00980451" w:rsidP="00F2742E">
      <w:pPr>
        <w:pStyle w:val="Default"/>
        <w:jc w:val="both"/>
        <w:rPr>
          <w:bCs/>
          <w:sz w:val="22"/>
          <w:szCs w:val="22"/>
        </w:rPr>
      </w:pPr>
    </w:p>
    <w:p w14:paraId="20869BBF" w14:textId="77777777" w:rsidR="00980451" w:rsidRDefault="00980451" w:rsidP="00F2742E">
      <w:pPr>
        <w:pStyle w:val="Default"/>
        <w:jc w:val="both"/>
        <w:rPr>
          <w:bCs/>
          <w:sz w:val="22"/>
          <w:szCs w:val="22"/>
        </w:rPr>
      </w:pPr>
    </w:p>
    <w:p w14:paraId="6711AF33" w14:textId="77777777" w:rsidR="00980451" w:rsidRDefault="00980451" w:rsidP="00F2742E">
      <w:pPr>
        <w:pStyle w:val="Default"/>
        <w:jc w:val="both"/>
        <w:rPr>
          <w:bCs/>
          <w:sz w:val="22"/>
          <w:szCs w:val="22"/>
        </w:rPr>
      </w:pPr>
    </w:p>
    <w:p w14:paraId="2C7B15F0" w14:textId="77777777" w:rsidR="00980451" w:rsidRDefault="00980451" w:rsidP="00F2742E">
      <w:pPr>
        <w:pStyle w:val="Default"/>
        <w:jc w:val="both"/>
        <w:rPr>
          <w:bCs/>
          <w:sz w:val="22"/>
          <w:szCs w:val="22"/>
        </w:rPr>
      </w:pPr>
    </w:p>
    <w:p w14:paraId="09056CEF" w14:textId="77777777" w:rsidR="00980451" w:rsidRDefault="00980451" w:rsidP="00F2742E">
      <w:pPr>
        <w:pStyle w:val="Default"/>
        <w:jc w:val="both"/>
        <w:rPr>
          <w:bCs/>
          <w:sz w:val="22"/>
          <w:szCs w:val="22"/>
        </w:rPr>
      </w:pPr>
    </w:p>
    <w:p w14:paraId="3030D103" w14:textId="77777777" w:rsidR="00980451" w:rsidRDefault="00980451" w:rsidP="00F2742E">
      <w:pPr>
        <w:pStyle w:val="Default"/>
        <w:jc w:val="both"/>
        <w:rPr>
          <w:bCs/>
          <w:sz w:val="22"/>
          <w:szCs w:val="22"/>
        </w:rPr>
      </w:pPr>
    </w:p>
    <w:p w14:paraId="5BCF1ECE" w14:textId="77777777" w:rsidR="00980451" w:rsidRDefault="00980451" w:rsidP="00F2742E">
      <w:pPr>
        <w:pStyle w:val="Default"/>
        <w:jc w:val="both"/>
        <w:rPr>
          <w:bCs/>
          <w:sz w:val="22"/>
          <w:szCs w:val="22"/>
        </w:rPr>
      </w:pPr>
    </w:p>
    <w:p w14:paraId="33DD9FF3" w14:textId="77777777" w:rsidR="00980451" w:rsidRDefault="00980451" w:rsidP="00F2742E">
      <w:pPr>
        <w:pStyle w:val="Default"/>
        <w:jc w:val="both"/>
        <w:rPr>
          <w:bCs/>
          <w:sz w:val="22"/>
          <w:szCs w:val="22"/>
        </w:rPr>
      </w:pPr>
    </w:p>
    <w:p w14:paraId="584E0252" w14:textId="77777777" w:rsidR="00980451" w:rsidRDefault="00980451" w:rsidP="00F2742E">
      <w:pPr>
        <w:pStyle w:val="Default"/>
        <w:jc w:val="both"/>
        <w:rPr>
          <w:bCs/>
          <w:sz w:val="22"/>
          <w:szCs w:val="22"/>
        </w:rPr>
      </w:pPr>
    </w:p>
    <w:p w14:paraId="43BBE3D9" w14:textId="77777777" w:rsidR="00980451" w:rsidRDefault="00980451" w:rsidP="00F2742E">
      <w:pPr>
        <w:pStyle w:val="Default"/>
        <w:jc w:val="both"/>
        <w:rPr>
          <w:bCs/>
          <w:sz w:val="22"/>
          <w:szCs w:val="22"/>
        </w:rPr>
      </w:pPr>
    </w:p>
    <w:p w14:paraId="1A20D06E" w14:textId="77777777" w:rsidR="00980451" w:rsidRDefault="00980451" w:rsidP="00F2742E">
      <w:pPr>
        <w:pStyle w:val="Default"/>
        <w:jc w:val="both"/>
        <w:rPr>
          <w:bCs/>
          <w:sz w:val="22"/>
          <w:szCs w:val="22"/>
        </w:rPr>
      </w:pPr>
    </w:p>
    <w:p w14:paraId="77E8C235" w14:textId="77777777" w:rsidR="00980451" w:rsidRDefault="00980451" w:rsidP="00F2742E">
      <w:pPr>
        <w:pStyle w:val="Default"/>
        <w:jc w:val="both"/>
        <w:rPr>
          <w:bCs/>
          <w:sz w:val="22"/>
          <w:szCs w:val="22"/>
        </w:rPr>
      </w:pPr>
    </w:p>
    <w:p w14:paraId="376F5893" w14:textId="77777777" w:rsidR="00980451" w:rsidRDefault="00980451" w:rsidP="00F2742E">
      <w:pPr>
        <w:pStyle w:val="Default"/>
        <w:jc w:val="both"/>
        <w:rPr>
          <w:bCs/>
          <w:sz w:val="22"/>
          <w:szCs w:val="22"/>
        </w:rPr>
      </w:pPr>
    </w:p>
    <w:p w14:paraId="45A5D9D7" w14:textId="77777777" w:rsidR="00980451" w:rsidRDefault="00980451" w:rsidP="00F2742E">
      <w:pPr>
        <w:pStyle w:val="Default"/>
        <w:jc w:val="both"/>
        <w:rPr>
          <w:bCs/>
          <w:sz w:val="22"/>
          <w:szCs w:val="22"/>
        </w:rPr>
      </w:pPr>
    </w:p>
    <w:p w14:paraId="4C2C3413" w14:textId="5763A08A" w:rsidR="00F2742E" w:rsidRDefault="00980451" w:rsidP="00F2742E">
      <w:pPr>
        <w:pStyle w:val="Default"/>
        <w:jc w:val="both"/>
        <w:rPr>
          <w:b/>
          <w:bCs/>
          <w:sz w:val="22"/>
          <w:szCs w:val="22"/>
        </w:rPr>
      </w:pPr>
      <w:r>
        <w:rPr>
          <w:b/>
          <w:bCs/>
          <w:sz w:val="22"/>
          <w:szCs w:val="22"/>
        </w:rPr>
        <w:lastRenderedPageBreak/>
        <w:t>3) P</w:t>
      </w:r>
      <w:r w:rsidR="00F2742E" w:rsidRPr="002E2677">
        <w:rPr>
          <w:b/>
          <w:bCs/>
          <w:sz w:val="22"/>
          <w:szCs w:val="22"/>
        </w:rPr>
        <w:t>ermanent promotion from Station Manager B (Flexi) to Group Manager B (Flexi) from 1 May 2017.</w:t>
      </w:r>
    </w:p>
    <w:p w14:paraId="44A2FBF6" w14:textId="77777777" w:rsidR="00494B77" w:rsidRDefault="00494B77" w:rsidP="00F2742E">
      <w:pPr>
        <w:pStyle w:val="Default"/>
        <w:jc w:val="both"/>
        <w:rPr>
          <w:b/>
          <w:bCs/>
          <w:sz w:val="22"/>
          <w:szCs w:val="22"/>
        </w:rPr>
      </w:pPr>
    </w:p>
    <w:p w14:paraId="5205D401" w14:textId="77777777" w:rsidR="00494B77" w:rsidRPr="002E2677" w:rsidRDefault="00494B77" w:rsidP="00494B77">
      <w:pPr>
        <w:pStyle w:val="Default"/>
        <w:jc w:val="both"/>
        <w:rPr>
          <w:bCs/>
          <w:sz w:val="22"/>
          <w:szCs w:val="22"/>
        </w:rPr>
      </w:pPr>
      <w:r w:rsidRPr="002E2677">
        <w:rPr>
          <w:bCs/>
          <w:sz w:val="22"/>
          <w:szCs w:val="22"/>
        </w:rPr>
        <w:t>Work out the opening value of the member’s benefits for 2017/18:-</w:t>
      </w:r>
    </w:p>
    <w:p w14:paraId="56D69325" w14:textId="77777777" w:rsidR="00F2742E" w:rsidRPr="002E2677" w:rsidRDefault="00F2742E" w:rsidP="00F2742E">
      <w:pPr>
        <w:pStyle w:val="Default"/>
        <w:jc w:val="both"/>
        <w:rPr>
          <w:b/>
          <w:bCs/>
          <w:sz w:val="22"/>
          <w:szCs w:val="22"/>
        </w:rPr>
      </w:pPr>
    </w:p>
    <w:tbl>
      <w:tblPr>
        <w:tblStyle w:val="GridTable4-Accent6"/>
        <w:tblW w:w="0" w:type="auto"/>
        <w:tblLook w:val="04A0" w:firstRow="1" w:lastRow="0" w:firstColumn="1" w:lastColumn="0" w:noHBand="0" w:noVBand="1"/>
      </w:tblPr>
      <w:tblGrid>
        <w:gridCol w:w="4455"/>
        <w:gridCol w:w="3212"/>
        <w:gridCol w:w="1349"/>
      </w:tblGrid>
      <w:tr w:rsidR="00F2742E" w:rsidRPr="002E2677" w14:paraId="7229534D" w14:textId="77777777" w:rsidTr="00494B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00D7CEE8" w14:textId="77777777" w:rsidR="00F2742E" w:rsidRPr="002E2677" w:rsidRDefault="00F2742E" w:rsidP="002E2677">
            <w:pPr>
              <w:pStyle w:val="Default"/>
              <w:spacing w:before="60" w:after="60"/>
              <w:jc w:val="both"/>
              <w:rPr>
                <w:color w:val="FFFFFF" w:themeColor="background1"/>
                <w:sz w:val="22"/>
                <w:szCs w:val="22"/>
              </w:rPr>
            </w:pPr>
            <w:r w:rsidRPr="002E2677">
              <w:rPr>
                <w:color w:val="FFFFFF" w:themeColor="background1"/>
                <w:sz w:val="22"/>
                <w:szCs w:val="22"/>
              </w:rPr>
              <w:t>At 5 April 2017</w:t>
            </w:r>
          </w:p>
        </w:tc>
      </w:tr>
      <w:tr w:rsidR="00F2742E" w:rsidRPr="002E2677" w14:paraId="20FB1A81" w14:textId="77777777" w:rsidTr="00494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366D9395" w14:textId="77777777" w:rsidR="00F2742E" w:rsidRPr="002E2677" w:rsidRDefault="00F2742E" w:rsidP="002E2677">
            <w:pPr>
              <w:pStyle w:val="Default"/>
              <w:spacing w:before="60" w:after="60"/>
              <w:jc w:val="both"/>
              <w:rPr>
                <w:b w:val="0"/>
                <w:sz w:val="22"/>
                <w:szCs w:val="22"/>
              </w:rPr>
            </w:pPr>
            <w:r w:rsidRPr="002E2677">
              <w:rPr>
                <w:b w:val="0"/>
                <w:sz w:val="22"/>
                <w:szCs w:val="22"/>
              </w:rPr>
              <w:t>Pensionable pay for the year to 5 April 2017</w:t>
            </w:r>
          </w:p>
          <w:p w14:paraId="24C37BA5" w14:textId="77777777" w:rsidR="00F2742E" w:rsidRPr="002E2677" w:rsidRDefault="00F2742E" w:rsidP="002E2677">
            <w:pPr>
              <w:pStyle w:val="Default"/>
              <w:spacing w:before="60" w:after="60"/>
              <w:jc w:val="both"/>
              <w:rPr>
                <w:b w:val="0"/>
                <w:sz w:val="22"/>
                <w:szCs w:val="22"/>
              </w:rPr>
            </w:pPr>
          </w:p>
        </w:tc>
        <w:tc>
          <w:tcPr>
            <w:tcW w:w="3212" w:type="dxa"/>
          </w:tcPr>
          <w:p w14:paraId="7A6B2B79"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(£50,084 / 365 x 86 days)</w:t>
            </w:r>
          </w:p>
          <w:p w14:paraId="7C6FCC8C"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 (£50,584 / 365 x 279 days) =</w:t>
            </w:r>
          </w:p>
        </w:tc>
        <w:tc>
          <w:tcPr>
            <w:tcW w:w="1349" w:type="dxa"/>
          </w:tcPr>
          <w:p w14:paraId="6806FFFB"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p>
          <w:p w14:paraId="6F973A64"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£50,467</w:t>
            </w:r>
          </w:p>
          <w:p w14:paraId="17A7F1FC"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p>
        </w:tc>
      </w:tr>
      <w:tr w:rsidR="00F2742E" w:rsidRPr="002E2677" w14:paraId="742400D3" w14:textId="77777777" w:rsidTr="00494B77">
        <w:tc>
          <w:tcPr>
            <w:cnfStyle w:val="001000000000" w:firstRow="0" w:lastRow="0" w:firstColumn="1" w:lastColumn="0" w:oddVBand="0" w:evenVBand="0" w:oddHBand="0" w:evenHBand="0" w:firstRowFirstColumn="0" w:firstRowLastColumn="0" w:lastRowFirstColumn="0" w:lastRowLastColumn="0"/>
            <w:tcW w:w="4455" w:type="dxa"/>
          </w:tcPr>
          <w:p w14:paraId="5C34850D" w14:textId="77777777" w:rsidR="00F2742E" w:rsidRPr="002E2677" w:rsidRDefault="00F2742E" w:rsidP="002E2677">
            <w:pPr>
              <w:pStyle w:val="Default"/>
              <w:spacing w:before="60" w:after="60"/>
              <w:jc w:val="both"/>
              <w:rPr>
                <w:b w:val="0"/>
                <w:sz w:val="22"/>
                <w:szCs w:val="22"/>
              </w:rPr>
            </w:pPr>
            <w:r w:rsidRPr="002E2677">
              <w:rPr>
                <w:b w:val="0"/>
                <w:sz w:val="22"/>
                <w:szCs w:val="22"/>
              </w:rPr>
              <w:t>Scheme membership</w:t>
            </w:r>
          </w:p>
          <w:p w14:paraId="65E13AC8" w14:textId="77777777" w:rsidR="00F2742E" w:rsidRPr="002E2677" w:rsidRDefault="00F2742E" w:rsidP="002E2677">
            <w:pPr>
              <w:pStyle w:val="Default"/>
              <w:spacing w:before="60" w:after="60"/>
              <w:jc w:val="both"/>
              <w:rPr>
                <w:b w:val="0"/>
                <w:sz w:val="22"/>
                <w:szCs w:val="22"/>
              </w:rPr>
            </w:pPr>
          </w:p>
        </w:tc>
        <w:tc>
          <w:tcPr>
            <w:tcW w:w="3212" w:type="dxa"/>
          </w:tcPr>
          <w:p w14:paraId="0C98FC8D"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23 years. 20 years at 1/60</w:t>
            </w:r>
            <w:r w:rsidRPr="002E2677">
              <w:rPr>
                <w:sz w:val="22"/>
                <w:szCs w:val="22"/>
                <w:vertAlign w:val="superscript"/>
              </w:rPr>
              <w:t>th</w:t>
            </w:r>
            <w:r w:rsidRPr="002E2677">
              <w:rPr>
                <w:sz w:val="22"/>
                <w:szCs w:val="22"/>
              </w:rPr>
              <w:t xml:space="preserve"> </w:t>
            </w:r>
          </w:p>
          <w:p w14:paraId="641D644B"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and 3 years at 2/60</w:t>
            </w:r>
            <w:r w:rsidRPr="002E2677">
              <w:rPr>
                <w:sz w:val="22"/>
                <w:szCs w:val="22"/>
                <w:vertAlign w:val="superscript"/>
              </w:rPr>
              <w:t>ths</w:t>
            </w:r>
            <w:r w:rsidRPr="002E2677">
              <w:rPr>
                <w:sz w:val="22"/>
                <w:szCs w:val="22"/>
              </w:rPr>
              <w:t xml:space="preserve"> </w:t>
            </w:r>
          </w:p>
        </w:tc>
        <w:tc>
          <w:tcPr>
            <w:tcW w:w="1349" w:type="dxa"/>
          </w:tcPr>
          <w:p w14:paraId="569D7E7E"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p>
          <w:p w14:paraId="730A7B2A"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26/60</w:t>
            </w:r>
            <w:r w:rsidRPr="002E2677">
              <w:rPr>
                <w:sz w:val="22"/>
                <w:szCs w:val="22"/>
                <w:vertAlign w:val="superscript"/>
              </w:rPr>
              <w:t>ths</w:t>
            </w:r>
            <w:r w:rsidRPr="002E2677">
              <w:rPr>
                <w:sz w:val="22"/>
                <w:szCs w:val="22"/>
              </w:rPr>
              <w:t xml:space="preserve"> </w:t>
            </w:r>
          </w:p>
        </w:tc>
      </w:tr>
      <w:tr w:rsidR="00F2742E" w:rsidRPr="002E2677" w14:paraId="4628D103" w14:textId="77777777" w:rsidTr="00494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7" w:type="dxa"/>
            <w:gridSpan w:val="2"/>
          </w:tcPr>
          <w:p w14:paraId="2440A78C" w14:textId="77777777" w:rsidR="00F2742E" w:rsidRPr="002E2677" w:rsidRDefault="00F2742E" w:rsidP="002E2677">
            <w:pPr>
              <w:pStyle w:val="Default"/>
              <w:spacing w:before="60" w:after="60"/>
              <w:jc w:val="both"/>
              <w:rPr>
                <w:sz w:val="22"/>
                <w:szCs w:val="22"/>
              </w:rPr>
            </w:pPr>
            <w:r w:rsidRPr="002E2677">
              <w:rPr>
                <w:b w:val="0"/>
                <w:sz w:val="22"/>
                <w:szCs w:val="22"/>
              </w:rPr>
              <w:t>Consumer Prices Index (CPI) for September 2016</w:t>
            </w:r>
          </w:p>
        </w:tc>
        <w:tc>
          <w:tcPr>
            <w:tcW w:w="1349" w:type="dxa"/>
          </w:tcPr>
          <w:p w14:paraId="5F687A4D"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1.0%</w:t>
            </w:r>
          </w:p>
        </w:tc>
      </w:tr>
      <w:tr w:rsidR="00F2742E" w:rsidRPr="002E2677" w14:paraId="0E0E0380" w14:textId="77777777" w:rsidTr="00494B77">
        <w:tc>
          <w:tcPr>
            <w:cnfStyle w:val="001000000000" w:firstRow="0" w:lastRow="0" w:firstColumn="1" w:lastColumn="0" w:oddVBand="0" w:evenVBand="0" w:oddHBand="0" w:evenHBand="0" w:firstRowFirstColumn="0" w:firstRowLastColumn="0" w:lastRowFirstColumn="0" w:lastRowLastColumn="0"/>
            <w:tcW w:w="9016" w:type="dxa"/>
            <w:gridSpan w:val="3"/>
          </w:tcPr>
          <w:p w14:paraId="26E72F4A" w14:textId="77777777" w:rsidR="00F2742E" w:rsidRPr="00494B77" w:rsidRDefault="00F2742E" w:rsidP="002E2677">
            <w:pPr>
              <w:pStyle w:val="Default"/>
              <w:spacing w:before="60" w:after="60"/>
              <w:jc w:val="both"/>
              <w:rPr>
                <w:color w:val="FFFFFF" w:themeColor="background1"/>
                <w:sz w:val="22"/>
                <w:szCs w:val="22"/>
              </w:rPr>
            </w:pPr>
            <w:r w:rsidRPr="00494B77">
              <w:rPr>
                <w:color w:val="auto"/>
                <w:sz w:val="22"/>
                <w:szCs w:val="22"/>
              </w:rPr>
              <w:t>Opening Value</w:t>
            </w:r>
          </w:p>
        </w:tc>
      </w:tr>
      <w:tr w:rsidR="00F2742E" w:rsidRPr="002E2677" w14:paraId="550241A0" w14:textId="77777777" w:rsidTr="00494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4AA90244" w14:textId="77777777" w:rsidR="00F2742E" w:rsidRPr="002E2677" w:rsidRDefault="00F2742E" w:rsidP="002E2677">
            <w:pPr>
              <w:pStyle w:val="Default"/>
              <w:spacing w:before="60" w:after="60"/>
              <w:jc w:val="both"/>
              <w:rPr>
                <w:b w:val="0"/>
                <w:bCs w:val="0"/>
                <w:sz w:val="22"/>
                <w:szCs w:val="22"/>
              </w:rPr>
            </w:pPr>
            <w:r w:rsidRPr="002E2677">
              <w:rPr>
                <w:b w:val="0"/>
                <w:sz w:val="22"/>
                <w:szCs w:val="22"/>
              </w:rPr>
              <w:t>Annual Pension</w:t>
            </w:r>
          </w:p>
        </w:tc>
        <w:tc>
          <w:tcPr>
            <w:tcW w:w="3212" w:type="dxa"/>
          </w:tcPr>
          <w:p w14:paraId="50C8D074"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 xml:space="preserve">£50,467 x 26/60ths </w:t>
            </w:r>
          </w:p>
        </w:tc>
        <w:tc>
          <w:tcPr>
            <w:tcW w:w="1349" w:type="dxa"/>
          </w:tcPr>
          <w:p w14:paraId="42F1E59B"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£21,869</w:t>
            </w:r>
          </w:p>
        </w:tc>
      </w:tr>
      <w:tr w:rsidR="00F2742E" w:rsidRPr="002E2677" w14:paraId="01398262" w14:textId="77777777" w:rsidTr="00494B77">
        <w:tc>
          <w:tcPr>
            <w:cnfStyle w:val="001000000000" w:firstRow="0" w:lastRow="0" w:firstColumn="1" w:lastColumn="0" w:oddVBand="0" w:evenVBand="0" w:oddHBand="0" w:evenHBand="0" w:firstRowFirstColumn="0" w:firstRowLastColumn="0" w:lastRowFirstColumn="0" w:lastRowLastColumn="0"/>
            <w:tcW w:w="4455" w:type="dxa"/>
          </w:tcPr>
          <w:p w14:paraId="529C7A8E" w14:textId="77777777" w:rsidR="00F2742E" w:rsidRPr="002E2677" w:rsidRDefault="00F2742E" w:rsidP="002E2677">
            <w:pPr>
              <w:pStyle w:val="Default"/>
              <w:spacing w:before="60" w:after="60"/>
              <w:jc w:val="both"/>
              <w:rPr>
                <w:b w:val="0"/>
                <w:bCs w:val="0"/>
                <w:sz w:val="22"/>
                <w:szCs w:val="22"/>
              </w:rPr>
            </w:pPr>
            <w:r w:rsidRPr="002E2677">
              <w:rPr>
                <w:b w:val="0"/>
                <w:sz w:val="22"/>
                <w:szCs w:val="22"/>
              </w:rPr>
              <w:t>Multiply by 16</w:t>
            </w:r>
          </w:p>
        </w:tc>
        <w:tc>
          <w:tcPr>
            <w:tcW w:w="3212" w:type="dxa"/>
          </w:tcPr>
          <w:p w14:paraId="581674D9"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x 16</w:t>
            </w:r>
          </w:p>
        </w:tc>
        <w:tc>
          <w:tcPr>
            <w:tcW w:w="1349" w:type="dxa"/>
          </w:tcPr>
          <w:p w14:paraId="708D8BCF"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£349,904</w:t>
            </w:r>
          </w:p>
        </w:tc>
      </w:tr>
      <w:tr w:rsidR="00F2742E" w:rsidRPr="002E2677" w14:paraId="7BB15D15" w14:textId="77777777" w:rsidTr="00494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164B9896" w14:textId="77777777" w:rsidR="00F2742E" w:rsidRPr="002E2677" w:rsidRDefault="00F2742E" w:rsidP="002E2677">
            <w:pPr>
              <w:pStyle w:val="Default"/>
              <w:spacing w:before="60" w:after="60"/>
              <w:jc w:val="both"/>
              <w:rPr>
                <w:b w:val="0"/>
                <w:bCs w:val="0"/>
                <w:sz w:val="22"/>
                <w:szCs w:val="22"/>
              </w:rPr>
            </w:pPr>
            <w:r w:rsidRPr="002E2677">
              <w:rPr>
                <w:b w:val="0"/>
                <w:bCs w:val="0"/>
                <w:sz w:val="22"/>
                <w:szCs w:val="22"/>
              </w:rPr>
              <w:t>Increase by inflation as measured by CPI</w:t>
            </w:r>
          </w:p>
        </w:tc>
        <w:tc>
          <w:tcPr>
            <w:tcW w:w="3212" w:type="dxa"/>
          </w:tcPr>
          <w:p w14:paraId="6D2961B2"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x 1.01</w:t>
            </w:r>
          </w:p>
        </w:tc>
        <w:tc>
          <w:tcPr>
            <w:tcW w:w="1349" w:type="dxa"/>
          </w:tcPr>
          <w:p w14:paraId="6795DFA3" w14:textId="1539B9B2" w:rsidR="00F2742E" w:rsidRPr="002E2677" w:rsidRDefault="00DE6E44"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£353,403</w:t>
            </w:r>
          </w:p>
        </w:tc>
      </w:tr>
      <w:tr w:rsidR="00494B77" w:rsidRPr="002E2677" w14:paraId="39C03160" w14:textId="77777777" w:rsidTr="00494B77">
        <w:tc>
          <w:tcPr>
            <w:cnfStyle w:val="001000000000" w:firstRow="0" w:lastRow="0" w:firstColumn="1" w:lastColumn="0" w:oddVBand="0" w:evenVBand="0" w:oddHBand="0" w:evenHBand="0" w:firstRowFirstColumn="0" w:firstRowLastColumn="0" w:lastRowFirstColumn="0" w:lastRowLastColumn="0"/>
            <w:tcW w:w="9016" w:type="dxa"/>
            <w:gridSpan w:val="3"/>
          </w:tcPr>
          <w:p w14:paraId="48031818" w14:textId="279FF663" w:rsidR="00494B77" w:rsidRPr="00494B77" w:rsidRDefault="00494B77" w:rsidP="002E2677">
            <w:pPr>
              <w:pStyle w:val="Default"/>
              <w:spacing w:before="60" w:after="60"/>
              <w:jc w:val="both"/>
              <w:rPr>
                <w:b w:val="0"/>
                <w:color w:val="auto"/>
                <w:sz w:val="22"/>
                <w:szCs w:val="22"/>
              </w:rPr>
            </w:pPr>
          </w:p>
        </w:tc>
      </w:tr>
    </w:tbl>
    <w:p w14:paraId="1D3315DB" w14:textId="77777777" w:rsidR="00F2742E" w:rsidRDefault="00F2742E" w:rsidP="00F2742E">
      <w:pPr>
        <w:pStyle w:val="Default"/>
        <w:jc w:val="both"/>
        <w:rPr>
          <w:bCs/>
          <w:sz w:val="22"/>
          <w:szCs w:val="22"/>
        </w:rPr>
      </w:pPr>
    </w:p>
    <w:p w14:paraId="5A233F21" w14:textId="77777777" w:rsidR="00DE6E44" w:rsidRPr="002E2677" w:rsidRDefault="00DE6E44" w:rsidP="00DE6E44">
      <w:pPr>
        <w:pStyle w:val="Default"/>
        <w:jc w:val="both"/>
        <w:rPr>
          <w:bCs/>
          <w:sz w:val="22"/>
          <w:szCs w:val="22"/>
        </w:rPr>
      </w:pPr>
      <w:r w:rsidRPr="002E2677">
        <w:rPr>
          <w:bCs/>
          <w:sz w:val="22"/>
          <w:szCs w:val="22"/>
        </w:rPr>
        <w:t>Work out the closing value of the member’s benefits for 2017/18:-</w:t>
      </w:r>
    </w:p>
    <w:p w14:paraId="1D86DEEF" w14:textId="77777777" w:rsidR="00DE6E44" w:rsidRPr="002E2677" w:rsidRDefault="00DE6E44" w:rsidP="00F2742E">
      <w:pPr>
        <w:pStyle w:val="Default"/>
        <w:jc w:val="both"/>
        <w:rPr>
          <w:bCs/>
          <w:sz w:val="22"/>
          <w:szCs w:val="22"/>
        </w:rPr>
      </w:pPr>
    </w:p>
    <w:tbl>
      <w:tblPr>
        <w:tblStyle w:val="GridTable4-Accent6"/>
        <w:tblW w:w="0" w:type="auto"/>
        <w:tblLook w:val="04A0" w:firstRow="1" w:lastRow="0" w:firstColumn="1" w:lastColumn="0" w:noHBand="0" w:noVBand="1"/>
      </w:tblPr>
      <w:tblGrid>
        <w:gridCol w:w="4465"/>
        <w:gridCol w:w="3218"/>
        <w:gridCol w:w="1333"/>
      </w:tblGrid>
      <w:tr w:rsidR="00F2742E" w:rsidRPr="002E2677" w14:paraId="0C2B4AD9" w14:textId="77777777" w:rsidTr="00DE6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4BDA2E33" w14:textId="77777777" w:rsidR="00F2742E" w:rsidRPr="002E2677" w:rsidRDefault="00F2742E" w:rsidP="002E2677">
            <w:pPr>
              <w:pStyle w:val="Default"/>
              <w:spacing w:before="60" w:after="60"/>
              <w:jc w:val="both"/>
              <w:rPr>
                <w:color w:val="FFFFFF" w:themeColor="background1"/>
                <w:sz w:val="22"/>
                <w:szCs w:val="22"/>
              </w:rPr>
            </w:pPr>
            <w:r w:rsidRPr="002E2677">
              <w:rPr>
                <w:color w:val="FFFFFF" w:themeColor="background1"/>
                <w:sz w:val="22"/>
                <w:szCs w:val="22"/>
              </w:rPr>
              <w:t>At 5 April 2018</w:t>
            </w:r>
          </w:p>
        </w:tc>
      </w:tr>
      <w:tr w:rsidR="00F2742E" w:rsidRPr="002E2677" w14:paraId="03E75856" w14:textId="77777777" w:rsidTr="00DE6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5" w:type="dxa"/>
          </w:tcPr>
          <w:p w14:paraId="73E32505" w14:textId="77777777" w:rsidR="00F2742E" w:rsidRPr="002E2677" w:rsidRDefault="00F2742E" w:rsidP="002E2677">
            <w:pPr>
              <w:pStyle w:val="Default"/>
              <w:spacing w:before="60" w:after="60"/>
              <w:jc w:val="both"/>
              <w:rPr>
                <w:b w:val="0"/>
                <w:sz w:val="22"/>
                <w:szCs w:val="22"/>
              </w:rPr>
            </w:pPr>
            <w:r w:rsidRPr="002E2677">
              <w:rPr>
                <w:b w:val="0"/>
                <w:sz w:val="22"/>
                <w:szCs w:val="22"/>
              </w:rPr>
              <w:t>Pensionable pay for the year to 5 April 2018</w:t>
            </w:r>
          </w:p>
          <w:p w14:paraId="6C1027E0" w14:textId="77777777" w:rsidR="00F2742E" w:rsidRPr="002E2677" w:rsidRDefault="00F2742E" w:rsidP="002E2677">
            <w:pPr>
              <w:pStyle w:val="Default"/>
              <w:spacing w:before="60" w:after="60"/>
              <w:jc w:val="both"/>
              <w:rPr>
                <w:b w:val="0"/>
                <w:sz w:val="22"/>
                <w:szCs w:val="22"/>
              </w:rPr>
            </w:pPr>
          </w:p>
        </w:tc>
        <w:tc>
          <w:tcPr>
            <w:tcW w:w="3218" w:type="dxa"/>
          </w:tcPr>
          <w:p w14:paraId="42D6AE57"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(£50,584 / 365 x 25 days)</w:t>
            </w:r>
          </w:p>
          <w:p w14:paraId="40EB2416" w14:textId="77777777" w:rsidR="00F2742E" w:rsidRPr="002E2677" w:rsidRDefault="00F2742E" w:rsidP="002E2677">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 (£58,555 / 365 x 61 days)</w:t>
            </w:r>
          </w:p>
          <w:p w14:paraId="17D429B9" w14:textId="77777777" w:rsidR="00F2742E" w:rsidRPr="002E2677" w:rsidRDefault="00F2742E" w:rsidP="002E2677">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 (£59,141 / 365 x 279 days) =</w:t>
            </w:r>
          </w:p>
        </w:tc>
        <w:tc>
          <w:tcPr>
            <w:tcW w:w="1333" w:type="dxa"/>
          </w:tcPr>
          <w:p w14:paraId="41516DDB"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p>
          <w:p w14:paraId="6BF0479E"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p>
          <w:p w14:paraId="7BF8692A"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£58,457</w:t>
            </w:r>
          </w:p>
        </w:tc>
      </w:tr>
      <w:tr w:rsidR="00F2742E" w:rsidRPr="002E2677" w14:paraId="4A00EFDF" w14:textId="77777777" w:rsidTr="00DE6E44">
        <w:tc>
          <w:tcPr>
            <w:cnfStyle w:val="001000000000" w:firstRow="0" w:lastRow="0" w:firstColumn="1" w:lastColumn="0" w:oddVBand="0" w:evenVBand="0" w:oddHBand="0" w:evenHBand="0" w:firstRowFirstColumn="0" w:firstRowLastColumn="0" w:lastRowFirstColumn="0" w:lastRowLastColumn="0"/>
            <w:tcW w:w="4465" w:type="dxa"/>
          </w:tcPr>
          <w:p w14:paraId="5D349A41" w14:textId="77777777" w:rsidR="00F2742E" w:rsidRPr="002E2677" w:rsidRDefault="00F2742E" w:rsidP="002E2677">
            <w:pPr>
              <w:pStyle w:val="Default"/>
              <w:spacing w:before="60" w:after="60"/>
              <w:jc w:val="both"/>
              <w:rPr>
                <w:b w:val="0"/>
                <w:sz w:val="22"/>
                <w:szCs w:val="22"/>
              </w:rPr>
            </w:pPr>
            <w:r w:rsidRPr="002E2677">
              <w:rPr>
                <w:b w:val="0"/>
                <w:sz w:val="22"/>
                <w:szCs w:val="22"/>
              </w:rPr>
              <w:t>Scheme membership</w:t>
            </w:r>
          </w:p>
          <w:p w14:paraId="460EA699" w14:textId="77777777" w:rsidR="00F2742E" w:rsidRPr="002E2677" w:rsidRDefault="00F2742E" w:rsidP="002E2677">
            <w:pPr>
              <w:pStyle w:val="Default"/>
              <w:spacing w:before="60" w:after="60"/>
              <w:jc w:val="both"/>
              <w:rPr>
                <w:b w:val="0"/>
                <w:sz w:val="22"/>
                <w:szCs w:val="22"/>
              </w:rPr>
            </w:pPr>
          </w:p>
        </w:tc>
        <w:tc>
          <w:tcPr>
            <w:tcW w:w="3218" w:type="dxa"/>
          </w:tcPr>
          <w:p w14:paraId="3B1A2681"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24 years. 20 years at 1/60</w:t>
            </w:r>
            <w:r w:rsidRPr="002E2677">
              <w:rPr>
                <w:sz w:val="22"/>
                <w:szCs w:val="22"/>
                <w:vertAlign w:val="superscript"/>
              </w:rPr>
              <w:t>th</w:t>
            </w:r>
            <w:r w:rsidRPr="002E2677">
              <w:rPr>
                <w:sz w:val="22"/>
                <w:szCs w:val="22"/>
              </w:rPr>
              <w:t xml:space="preserve"> </w:t>
            </w:r>
          </w:p>
          <w:p w14:paraId="7544046B"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and 4 years at 2/60</w:t>
            </w:r>
            <w:r w:rsidRPr="002E2677">
              <w:rPr>
                <w:sz w:val="22"/>
                <w:szCs w:val="22"/>
                <w:vertAlign w:val="superscript"/>
              </w:rPr>
              <w:t>ths</w:t>
            </w:r>
            <w:r w:rsidRPr="002E2677">
              <w:rPr>
                <w:sz w:val="22"/>
                <w:szCs w:val="22"/>
              </w:rPr>
              <w:t xml:space="preserve"> </w:t>
            </w:r>
          </w:p>
        </w:tc>
        <w:tc>
          <w:tcPr>
            <w:tcW w:w="1333" w:type="dxa"/>
          </w:tcPr>
          <w:p w14:paraId="4D6A69BE"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p>
          <w:p w14:paraId="06677505"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28/60</w:t>
            </w:r>
            <w:r w:rsidRPr="002E2677">
              <w:rPr>
                <w:sz w:val="22"/>
                <w:szCs w:val="22"/>
                <w:vertAlign w:val="superscript"/>
              </w:rPr>
              <w:t>ths</w:t>
            </w:r>
            <w:r w:rsidRPr="002E2677">
              <w:rPr>
                <w:sz w:val="22"/>
                <w:szCs w:val="22"/>
              </w:rPr>
              <w:t xml:space="preserve"> </w:t>
            </w:r>
          </w:p>
        </w:tc>
      </w:tr>
      <w:tr w:rsidR="00F2742E" w:rsidRPr="002E2677" w14:paraId="75AA5335" w14:textId="77777777" w:rsidTr="00DE6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20FF1A8D" w14:textId="77777777" w:rsidR="00F2742E" w:rsidRPr="002E2677" w:rsidRDefault="00F2742E" w:rsidP="002E2677">
            <w:pPr>
              <w:pStyle w:val="Default"/>
              <w:spacing w:before="60" w:after="60"/>
              <w:jc w:val="both"/>
              <w:rPr>
                <w:color w:val="FFFFFF" w:themeColor="background1"/>
                <w:sz w:val="22"/>
                <w:szCs w:val="22"/>
              </w:rPr>
            </w:pPr>
            <w:r w:rsidRPr="00DE6E44">
              <w:rPr>
                <w:color w:val="auto"/>
                <w:sz w:val="22"/>
                <w:szCs w:val="22"/>
              </w:rPr>
              <w:t>Closing Value</w:t>
            </w:r>
          </w:p>
        </w:tc>
      </w:tr>
      <w:tr w:rsidR="00F2742E" w:rsidRPr="002E2677" w14:paraId="6BDCF458" w14:textId="77777777" w:rsidTr="00DE6E44">
        <w:tc>
          <w:tcPr>
            <w:cnfStyle w:val="001000000000" w:firstRow="0" w:lastRow="0" w:firstColumn="1" w:lastColumn="0" w:oddVBand="0" w:evenVBand="0" w:oddHBand="0" w:evenHBand="0" w:firstRowFirstColumn="0" w:firstRowLastColumn="0" w:lastRowFirstColumn="0" w:lastRowLastColumn="0"/>
            <w:tcW w:w="4465" w:type="dxa"/>
          </w:tcPr>
          <w:p w14:paraId="22471D1B" w14:textId="77777777" w:rsidR="00F2742E" w:rsidRPr="002E2677" w:rsidRDefault="00F2742E" w:rsidP="002E2677">
            <w:pPr>
              <w:pStyle w:val="Default"/>
              <w:spacing w:before="60" w:after="60"/>
              <w:jc w:val="both"/>
              <w:rPr>
                <w:b w:val="0"/>
                <w:bCs w:val="0"/>
                <w:sz w:val="22"/>
                <w:szCs w:val="22"/>
              </w:rPr>
            </w:pPr>
            <w:r w:rsidRPr="002E2677">
              <w:rPr>
                <w:b w:val="0"/>
                <w:sz w:val="22"/>
                <w:szCs w:val="22"/>
              </w:rPr>
              <w:t>Annual Pension</w:t>
            </w:r>
          </w:p>
        </w:tc>
        <w:tc>
          <w:tcPr>
            <w:tcW w:w="3218" w:type="dxa"/>
          </w:tcPr>
          <w:p w14:paraId="1D344A3C"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 xml:space="preserve">£58,457 x 28/60ths </w:t>
            </w:r>
          </w:p>
        </w:tc>
        <w:tc>
          <w:tcPr>
            <w:tcW w:w="1333" w:type="dxa"/>
          </w:tcPr>
          <w:p w14:paraId="7A10A6D3" w14:textId="77777777" w:rsidR="00F2742E" w:rsidRPr="002E2677" w:rsidRDefault="00F2742E" w:rsidP="002E2677">
            <w:pPr>
              <w:pStyle w:val="Default"/>
              <w:spacing w:before="60" w:after="60"/>
              <w:jc w:val="both"/>
              <w:cnfStyle w:val="000000000000" w:firstRow="0" w:lastRow="0" w:firstColumn="0" w:lastColumn="0" w:oddVBand="0" w:evenVBand="0" w:oddHBand="0" w:evenHBand="0" w:firstRowFirstColumn="0" w:firstRowLastColumn="0" w:lastRowFirstColumn="0" w:lastRowLastColumn="0"/>
              <w:rPr>
                <w:sz w:val="22"/>
                <w:szCs w:val="22"/>
              </w:rPr>
            </w:pPr>
            <w:r w:rsidRPr="002E2677">
              <w:rPr>
                <w:sz w:val="22"/>
                <w:szCs w:val="22"/>
              </w:rPr>
              <w:t>£27,280</w:t>
            </w:r>
          </w:p>
        </w:tc>
      </w:tr>
      <w:tr w:rsidR="00F2742E" w:rsidRPr="002E2677" w14:paraId="2C44A57C" w14:textId="77777777" w:rsidTr="00DE6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5" w:type="dxa"/>
          </w:tcPr>
          <w:p w14:paraId="1696D260" w14:textId="77777777" w:rsidR="00F2742E" w:rsidRPr="002E2677" w:rsidRDefault="00F2742E" w:rsidP="002E2677">
            <w:pPr>
              <w:pStyle w:val="Default"/>
              <w:spacing w:before="60" w:after="60"/>
              <w:jc w:val="both"/>
              <w:rPr>
                <w:b w:val="0"/>
                <w:bCs w:val="0"/>
                <w:sz w:val="22"/>
                <w:szCs w:val="22"/>
              </w:rPr>
            </w:pPr>
            <w:r w:rsidRPr="002E2677">
              <w:rPr>
                <w:b w:val="0"/>
                <w:sz w:val="22"/>
                <w:szCs w:val="22"/>
              </w:rPr>
              <w:t>Multiply by 16</w:t>
            </w:r>
          </w:p>
        </w:tc>
        <w:tc>
          <w:tcPr>
            <w:tcW w:w="3218" w:type="dxa"/>
          </w:tcPr>
          <w:p w14:paraId="331170D6" w14:textId="77777777" w:rsidR="00F2742E" w:rsidRPr="002E2677" w:rsidRDefault="00F2742E"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E2677">
              <w:rPr>
                <w:sz w:val="22"/>
                <w:szCs w:val="22"/>
              </w:rPr>
              <w:t>x 16</w:t>
            </w:r>
          </w:p>
        </w:tc>
        <w:tc>
          <w:tcPr>
            <w:tcW w:w="1333" w:type="dxa"/>
          </w:tcPr>
          <w:p w14:paraId="3F2291EA" w14:textId="629599EF" w:rsidR="00F2742E" w:rsidRPr="002E2677" w:rsidRDefault="00DE6E44" w:rsidP="002E2677">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£436,480</w:t>
            </w:r>
          </w:p>
        </w:tc>
      </w:tr>
      <w:tr w:rsidR="00DE6E44" w:rsidRPr="002E2677" w14:paraId="7641BFBD" w14:textId="77777777" w:rsidTr="00DE6E44">
        <w:tc>
          <w:tcPr>
            <w:cnfStyle w:val="001000000000" w:firstRow="0" w:lastRow="0" w:firstColumn="1" w:lastColumn="0" w:oddVBand="0" w:evenVBand="0" w:oddHBand="0" w:evenHBand="0" w:firstRowFirstColumn="0" w:firstRowLastColumn="0" w:lastRowFirstColumn="0" w:lastRowLastColumn="0"/>
            <w:tcW w:w="9016" w:type="dxa"/>
            <w:gridSpan w:val="3"/>
          </w:tcPr>
          <w:p w14:paraId="29C1435B" w14:textId="7D0065D8" w:rsidR="00DE6E44" w:rsidRPr="002E2677" w:rsidRDefault="00DE6E44" w:rsidP="002E2677">
            <w:pPr>
              <w:pStyle w:val="Default"/>
              <w:spacing w:before="60" w:after="60"/>
              <w:jc w:val="both"/>
              <w:rPr>
                <w:b w:val="0"/>
                <w:color w:val="FFFFFF" w:themeColor="background1"/>
                <w:sz w:val="22"/>
                <w:szCs w:val="22"/>
              </w:rPr>
            </w:pPr>
          </w:p>
        </w:tc>
      </w:tr>
    </w:tbl>
    <w:p w14:paraId="5365B304" w14:textId="77777777" w:rsidR="00F2742E" w:rsidRPr="002E2677" w:rsidRDefault="00F2742E" w:rsidP="00F2742E">
      <w:pPr>
        <w:pStyle w:val="Default"/>
        <w:jc w:val="both"/>
        <w:rPr>
          <w:bCs/>
          <w:sz w:val="22"/>
          <w:szCs w:val="22"/>
        </w:rPr>
      </w:pPr>
    </w:p>
    <w:p w14:paraId="7F9175F1" w14:textId="77777777" w:rsidR="00F2742E" w:rsidRPr="002E2677" w:rsidRDefault="00F2742E" w:rsidP="00F2742E">
      <w:pPr>
        <w:pStyle w:val="Default"/>
        <w:jc w:val="both"/>
        <w:rPr>
          <w:bCs/>
          <w:sz w:val="22"/>
          <w:szCs w:val="22"/>
        </w:rPr>
      </w:pPr>
      <w:r w:rsidRPr="002E2677">
        <w:rPr>
          <w:bCs/>
          <w:sz w:val="22"/>
          <w:szCs w:val="22"/>
        </w:rPr>
        <w:t xml:space="preserve">The increase in the member's benefits over the year to 31 March 2018 is £436,480 less £353,403 = </w:t>
      </w:r>
      <w:r w:rsidRPr="002E2677">
        <w:rPr>
          <w:b/>
          <w:bCs/>
          <w:sz w:val="22"/>
          <w:szCs w:val="22"/>
        </w:rPr>
        <w:t>£83,077</w:t>
      </w:r>
      <w:r w:rsidRPr="002E2677">
        <w:rPr>
          <w:bCs/>
          <w:sz w:val="22"/>
          <w:szCs w:val="22"/>
        </w:rPr>
        <w:t>.</w:t>
      </w:r>
    </w:p>
    <w:p w14:paraId="0A66A86C" w14:textId="77777777" w:rsidR="00F2742E" w:rsidRPr="002E2677" w:rsidRDefault="00F2742E" w:rsidP="00F2742E">
      <w:pPr>
        <w:pStyle w:val="Default"/>
        <w:jc w:val="both"/>
        <w:rPr>
          <w:bCs/>
          <w:sz w:val="22"/>
          <w:szCs w:val="22"/>
        </w:rPr>
      </w:pPr>
    </w:p>
    <w:p w14:paraId="1F57F31B" w14:textId="77777777" w:rsidR="00F2742E" w:rsidRDefault="00F2742E" w:rsidP="00F2742E">
      <w:pPr>
        <w:pStyle w:val="Default"/>
        <w:jc w:val="both"/>
        <w:rPr>
          <w:bCs/>
          <w:sz w:val="22"/>
          <w:szCs w:val="22"/>
        </w:rPr>
      </w:pPr>
      <w:r w:rsidRPr="002E2677">
        <w:rPr>
          <w:bCs/>
          <w:sz w:val="22"/>
          <w:szCs w:val="22"/>
        </w:rPr>
        <w:t xml:space="preserve">The member has exceeded the annual allowance in the year 2017/18 by </w:t>
      </w:r>
      <w:r w:rsidRPr="002E2677">
        <w:rPr>
          <w:b/>
          <w:bCs/>
          <w:sz w:val="22"/>
          <w:szCs w:val="22"/>
        </w:rPr>
        <w:t>£43,077</w:t>
      </w:r>
      <w:r w:rsidRPr="002E2677">
        <w:rPr>
          <w:bCs/>
          <w:sz w:val="22"/>
          <w:szCs w:val="22"/>
        </w:rPr>
        <w:t xml:space="preserve"> (£83,077 - £40,000). However, the member may be able to use any unused allowance in previous years to reduce or eliminate the £43,077.</w:t>
      </w:r>
    </w:p>
    <w:p w14:paraId="535736F1" w14:textId="77777777" w:rsidR="00DE6E44" w:rsidRDefault="00DE6E44" w:rsidP="00F2742E">
      <w:pPr>
        <w:pStyle w:val="Default"/>
        <w:jc w:val="both"/>
        <w:rPr>
          <w:bCs/>
          <w:sz w:val="22"/>
          <w:szCs w:val="22"/>
        </w:rPr>
      </w:pPr>
    </w:p>
    <w:p w14:paraId="53E3AFFD" w14:textId="77777777" w:rsidR="00DE6E44" w:rsidRDefault="00DE6E44" w:rsidP="00F2742E">
      <w:pPr>
        <w:pStyle w:val="Default"/>
        <w:jc w:val="both"/>
        <w:rPr>
          <w:bCs/>
          <w:sz w:val="22"/>
          <w:szCs w:val="22"/>
        </w:rPr>
      </w:pPr>
    </w:p>
    <w:p w14:paraId="60E36116" w14:textId="77777777" w:rsidR="00DE6E44" w:rsidRDefault="00DE6E44" w:rsidP="00F2742E">
      <w:pPr>
        <w:pStyle w:val="Default"/>
        <w:jc w:val="both"/>
        <w:rPr>
          <w:bCs/>
          <w:sz w:val="22"/>
          <w:szCs w:val="22"/>
        </w:rPr>
      </w:pPr>
    </w:p>
    <w:p w14:paraId="0E108394" w14:textId="77777777" w:rsidR="00DE6E44" w:rsidRDefault="00DE6E44" w:rsidP="00F2742E">
      <w:pPr>
        <w:pStyle w:val="Default"/>
        <w:jc w:val="both"/>
        <w:rPr>
          <w:bCs/>
          <w:sz w:val="22"/>
          <w:szCs w:val="22"/>
        </w:rPr>
      </w:pPr>
    </w:p>
    <w:p w14:paraId="2A947E89" w14:textId="77777777" w:rsidR="00DE6E44" w:rsidRDefault="00DE6E44" w:rsidP="00F2742E">
      <w:pPr>
        <w:pStyle w:val="Default"/>
        <w:jc w:val="both"/>
        <w:rPr>
          <w:bCs/>
          <w:sz w:val="22"/>
          <w:szCs w:val="22"/>
        </w:rPr>
      </w:pPr>
    </w:p>
    <w:p w14:paraId="1DC72956" w14:textId="77777777" w:rsidR="00DE6E44" w:rsidRDefault="00DE6E44" w:rsidP="00F2742E">
      <w:pPr>
        <w:pStyle w:val="Default"/>
        <w:jc w:val="both"/>
        <w:rPr>
          <w:bCs/>
          <w:sz w:val="22"/>
          <w:szCs w:val="22"/>
        </w:rPr>
      </w:pPr>
    </w:p>
    <w:p w14:paraId="7C897A5E" w14:textId="77777777" w:rsidR="00DE6E44" w:rsidRPr="002E2677" w:rsidRDefault="00DE6E44" w:rsidP="00F2742E">
      <w:pPr>
        <w:pStyle w:val="Default"/>
        <w:jc w:val="both"/>
        <w:rPr>
          <w:bCs/>
          <w:sz w:val="22"/>
          <w:szCs w:val="22"/>
        </w:rPr>
      </w:pPr>
    </w:p>
    <w:p w14:paraId="0C160B4F" w14:textId="77777777" w:rsidR="00F2742E" w:rsidRPr="002E2677" w:rsidRDefault="00F2742E" w:rsidP="00F2742E">
      <w:pPr>
        <w:pStyle w:val="Default"/>
        <w:jc w:val="both"/>
        <w:rPr>
          <w:bCs/>
          <w:sz w:val="22"/>
          <w:szCs w:val="22"/>
        </w:rPr>
      </w:pPr>
    </w:p>
    <w:p w14:paraId="44BC8787" w14:textId="77777777" w:rsidR="00F2742E" w:rsidRPr="002E2677" w:rsidRDefault="00F2742E" w:rsidP="00F2742E">
      <w:pPr>
        <w:pStyle w:val="Default"/>
        <w:jc w:val="both"/>
        <w:rPr>
          <w:bCs/>
          <w:sz w:val="22"/>
          <w:szCs w:val="22"/>
        </w:rPr>
      </w:pPr>
      <w:r w:rsidRPr="002E2677">
        <w:rPr>
          <w:bCs/>
          <w:sz w:val="22"/>
          <w:szCs w:val="22"/>
        </w:rPr>
        <w:lastRenderedPageBreak/>
        <w:t>The member had the following pension input amounts in the three previous years:-</w:t>
      </w:r>
    </w:p>
    <w:p w14:paraId="0FA817DE" w14:textId="77777777" w:rsidR="00F2742E" w:rsidRPr="002E2677" w:rsidRDefault="00F2742E" w:rsidP="00F2742E">
      <w:pPr>
        <w:pStyle w:val="Default"/>
        <w:jc w:val="both"/>
        <w:rPr>
          <w:bCs/>
          <w:sz w:val="22"/>
          <w:szCs w:val="22"/>
        </w:rPr>
      </w:pPr>
    </w:p>
    <w:tbl>
      <w:tblPr>
        <w:tblStyle w:val="GridTable4-Accent6"/>
        <w:tblW w:w="9067" w:type="dxa"/>
        <w:tblLook w:val="04A0" w:firstRow="1" w:lastRow="0" w:firstColumn="1" w:lastColumn="0" w:noHBand="0" w:noVBand="1"/>
      </w:tblPr>
      <w:tblGrid>
        <w:gridCol w:w="2943"/>
        <w:gridCol w:w="1730"/>
        <w:gridCol w:w="1701"/>
        <w:gridCol w:w="2693"/>
      </w:tblGrid>
      <w:tr w:rsidR="00F2742E" w:rsidRPr="002E2677" w14:paraId="1E497A3F" w14:textId="77777777" w:rsidTr="00DE6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EA8609D" w14:textId="77777777" w:rsidR="00F2742E" w:rsidRPr="002E2677" w:rsidRDefault="00F2742E" w:rsidP="002E2677">
            <w:pPr>
              <w:pStyle w:val="Default"/>
              <w:jc w:val="both"/>
              <w:rPr>
                <w:bCs w:val="0"/>
                <w:color w:val="FFFFFF" w:themeColor="background1"/>
                <w:sz w:val="22"/>
                <w:szCs w:val="22"/>
              </w:rPr>
            </w:pPr>
            <w:r w:rsidRPr="002E2677">
              <w:rPr>
                <w:bCs w:val="0"/>
                <w:color w:val="FFFFFF" w:themeColor="background1"/>
                <w:sz w:val="22"/>
                <w:szCs w:val="22"/>
              </w:rPr>
              <w:t>Tax Year</w:t>
            </w:r>
          </w:p>
        </w:tc>
        <w:tc>
          <w:tcPr>
            <w:tcW w:w="1730" w:type="dxa"/>
          </w:tcPr>
          <w:p w14:paraId="5C8F2D04" w14:textId="77777777" w:rsidR="00F2742E" w:rsidRPr="002E2677" w:rsidRDefault="00F2742E" w:rsidP="002E2677">
            <w:pPr>
              <w:pStyle w:val="Default"/>
              <w:jc w:val="both"/>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2E2677">
              <w:rPr>
                <w:bCs w:val="0"/>
                <w:color w:val="FFFFFF" w:themeColor="background1"/>
                <w:sz w:val="22"/>
                <w:szCs w:val="22"/>
              </w:rPr>
              <w:t>Annual Allowance Limit</w:t>
            </w:r>
          </w:p>
        </w:tc>
        <w:tc>
          <w:tcPr>
            <w:tcW w:w="1701" w:type="dxa"/>
          </w:tcPr>
          <w:p w14:paraId="7BBEE551" w14:textId="77777777" w:rsidR="00F2742E" w:rsidRPr="002E2677" w:rsidRDefault="00F2742E" w:rsidP="002E2677">
            <w:pPr>
              <w:pStyle w:val="Default"/>
              <w:jc w:val="both"/>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2E2677">
              <w:rPr>
                <w:bCs w:val="0"/>
                <w:color w:val="FFFFFF" w:themeColor="background1"/>
                <w:sz w:val="22"/>
                <w:szCs w:val="22"/>
              </w:rPr>
              <w:t>Pension Input Amount</w:t>
            </w:r>
          </w:p>
        </w:tc>
        <w:tc>
          <w:tcPr>
            <w:tcW w:w="2693" w:type="dxa"/>
          </w:tcPr>
          <w:p w14:paraId="65703FB9" w14:textId="77777777" w:rsidR="00F2742E" w:rsidRPr="002E2677" w:rsidRDefault="00F2742E" w:rsidP="002E2677">
            <w:pPr>
              <w:pStyle w:val="Default"/>
              <w:jc w:val="both"/>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2E2677">
              <w:rPr>
                <w:bCs w:val="0"/>
                <w:color w:val="FFFFFF" w:themeColor="background1"/>
                <w:sz w:val="22"/>
                <w:szCs w:val="22"/>
              </w:rPr>
              <w:t>Remaining AA to carry forward</w:t>
            </w:r>
          </w:p>
        </w:tc>
      </w:tr>
      <w:tr w:rsidR="00F2742E" w:rsidRPr="002E2677" w14:paraId="21AF5812" w14:textId="77777777" w:rsidTr="00DE6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3E374CB" w14:textId="77777777" w:rsidR="00F2742E" w:rsidRPr="00DE6E44" w:rsidRDefault="00F2742E" w:rsidP="002E2677">
            <w:pPr>
              <w:pStyle w:val="Default"/>
              <w:jc w:val="both"/>
              <w:rPr>
                <w:bCs w:val="0"/>
                <w:color w:val="auto"/>
                <w:sz w:val="22"/>
                <w:szCs w:val="22"/>
              </w:rPr>
            </w:pPr>
            <w:r w:rsidRPr="00DE6E44">
              <w:rPr>
                <w:bCs w:val="0"/>
                <w:color w:val="auto"/>
                <w:sz w:val="22"/>
                <w:szCs w:val="22"/>
              </w:rPr>
              <w:t>2014/15</w:t>
            </w:r>
          </w:p>
          <w:p w14:paraId="4804422C" w14:textId="77777777" w:rsidR="00F2742E" w:rsidRPr="00DE6E44" w:rsidRDefault="00F2742E" w:rsidP="002E2677">
            <w:pPr>
              <w:pStyle w:val="Default"/>
              <w:jc w:val="both"/>
              <w:rPr>
                <w:bCs w:val="0"/>
                <w:color w:val="auto"/>
                <w:sz w:val="22"/>
                <w:szCs w:val="22"/>
              </w:rPr>
            </w:pPr>
          </w:p>
        </w:tc>
        <w:tc>
          <w:tcPr>
            <w:tcW w:w="1730" w:type="dxa"/>
          </w:tcPr>
          <w:p w14:paraId="666B7530" w14:textId="77777777" w:rsidR="00F2742E" w:rsidRPr="002E2677" w:rsidRDefault="00F2742E" w:rsidP="002E2677">
            <w:pPr>
              <w:pStyle w:val="Default"/>
              <w:jc w:val="both"/>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£40,000</w:t>
            </w:r>
          </w:p>
        </w:tc>
        <w:tc>
          <w:tcPr>
            <w:tcW w:w="1701" w:type="dxa"/>
          </w:tcPr>
          <w:p w14:paraId="437B9F29" w14:textId="77777777" w:rsidR="00F2742E" w:rsidRPr="002E2677" w:rsidRDefault="00F2742E" w:rsidP="002E2677">
            <w:pPr>
              <w:pStyle w:val="Default"/>
              <w:jc w:val="both"/>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£35,000</w:t>
            </w:r>
          </w:p>
        </w:tc>
        <w:tc>
          <w:tcPr>
            <w:tcW w:w="2693" w:type="dxa"/>
          </w:tcPr>
          <w:p w14:paraId="7895B0DF" w14:textId="77777777" w:rsidR="00F2742E" w:rsidRPr="002E2677" w:rsidRDefault="00F2742E" w:rsidP="002E2677">
            <w:pPr>
              <w:pStyle w:val="Default"/>
              <w:jc w:val="both"/>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£5,000</w:t>
            </w:r>
          </w:p>
        </w:tc>
      </w:tr>
      <w:tr w:rsidR="00F2742E" w:rsidRPr="002E2677" w14:paraId="6FEBA838" w14:textId="77777777" w:rsidTr="00DE6E44">
        <w:tc>
          <w:tcPr>
            <w:cnfStyle w:val="001000000000" w:firstRow="0" w:lastRow="0" w:firstColumn="1" w:lastColumn="0" w:oddVBand="0" w:evenVBand="0" w:oddHBand="0" w:evenHBand="0" w:firstRowFirstColumn="0" w:firstRowLastColumn="0" w:lastRowFirstColumn="0" w:lastRowLastColumn="0"/>
            <w:tcW w:w="2943" w:type="dxa"/>
          </w:tcPr>
          <w:p w14:paraId="5ED26428" w14:textId="77777777" w:rsidR="00F2742E" w:rsidRPr="00DE6E44" w:rsidRDefault="00F2742E" w:rsidP="002E2677">
            <w:pPr>
              <w:pStyle w:val="Default"/>
              <w:jc w:val="both"/>
              <w:rPr>
                <w:bCs w:val="0"/>
                <w:color w:val="auto"/>
                <w:sz w:val="22"/>
                <w:szCs w:val="22"/>
              </w:rPr>
            </w:pPr>
            <w:r w:rsidRPr="00DE6E44">
              <w:rPr>
                <w:bCs w:val="0"/>
                <w:color w:val="auto"/>
                <w:sz w:val="22"/>
                <w:szCs w:val="22"/>
              </w:rPr>
              <w:t xml:space="preserve">2015/16 – Pre 9 July </w:t>
            </w:r>
          </w:p>
        </w:tc>
        <w:tc>
          <w:tcPr>
            <w:tcW w:w="1730" w:type="dxa"/>
          </w:tcPr>
          <w:p w14:paraId="48594685" w14:textId="77777777" w:rsidR="00F2742E" w:rsidRPr="002E2677" w:rsidRDefault="00F2742E" w:rsidP="002E2677">
            <w:pPr>
              <w:pStyle w:val="Default"/>
              <w:jc w:val="both"/>
              <w:cnfStyle w:val="000000000000" w:firstRow="0" w:lastRow="0" w:firstColumn="0" w:lastColumn="0" w:oddVBand="0" w:evenVBand="0" w:oddHBand="0" w:evenHBand="0" w:firstRowFirstColumn="0" w:firstRowLastColumn="0" w:lastRowFirstColumn="0" w:lastRowLastColumn="0"/>
              <w:rPr>
                <w:bCs/>
                <w:sz w:val="22"/>
                <w:szCs w:val="22"/>
              </w:rPr>
            </w:pPr>
            <w:r w:rsidRPr="002E2677">
              <w:rPr>
                <w:bCs/>
                <w:sz w:val="22"/>
                <w:szCs w:val="22"/>
              </w:rPr>
              <w:t>£80,000</w:t>
            </w:r>
          </w:p>
        </w:tc>
        <w:tc>
          <w:tcPr>
            <w:tcW w:w="1701" w:type="dxa"/>
          </w:tcPr>
          <w:p w14:paraId="23F33D0D" w14:textId="77777777" w:rsidR="00F2742E" w:rsidRPr="002E2677" w:rsidRDefault="00F2742E" w:rsidP="002E2677">
            <w:pPr>
              <w:pStyle w:val="Default"/>
              <w:jc w:val="both"/>
              <w:cnfStyle w:val="000000000000" w:firstRow="0" w:lastRow="0" w:firstColumn="0" w:lastColumn="0" w:oddVBand="0" w:evenVBand="0" w:oddHBand="0" w:evenHBand="0" w:firstRowFirstColumn="0" w:firstRowLastColumn="0" w:lastRowFirstColumn="0" w:lastRowLastColumn="0"/>
              <w:rPr>
                <w:bCs/>
                <w:sz w:val="22"/>
                <w:szCs w:val="22"/>
              </w:rPr>
            </w:pPr>
            <w:r w:rsidRPr="002E2677">
              <w:rPr>
                <w:bCs/>
                <w:sz w:val="22"/>
                <w:szCs w:val="22"/>
              </w:rPr>
              <w:t>£15,000</w:t>
            </w:r>
          </w:p>
        </w:tc>
        <w:tc>
          <w:tcPr>
            <w:tcW w:w="2693" w:type="dxa"/>
          </w:tcPr>
          <w:p w14:paraId="4579E24E" w14:textId="77777777" w:rsidR="00F2742E" w:rsidRPr="002E2677" w:rsidRDefault="00F2742E" w:rsidP="002E2677">
            <w:pPr>
              <w:pStyle w:val="Default"/>
              <w:jc w:val="both"/>
              <w:cnfStyle w:val="000000000000" w:firstRow="0" w:lastRow="0" w:firstColumn="0" w:lastColumn="0" w:oddVBand="0" w:evenVBand="0" w:oddHBand="0" w:evenHBand="0" w:firstRowFirstColumn="0" w:firstRowLastColumn="0" w:lastRowFirstColumn="0" w:lastRowLastColumn="0"/>
              <w:rPr>
                <w:bCs/>
                <w:sz w:val="22"/>
                <w:szCs w:val="22"/>
              </w:rPr>
            </w:pPr>
            <w:r w:rsidRPr="002E2677">
              <w:rPr>
                <w:bCs/>
                <w:sz w:val="22"/>
                <w:szCs w:val="22"/>
              </w:rPr>
              <w:t>£40,000</w:t>
            </w:r>
            <w:r w:rsidRPr="002E2677">
              <w:rPr>
                <w:rStyle w:val="FootnoteReference"/>
                <w:bCs/>
                <w:sz w:val="22"/>
                <w:szCs w:val="22"/>
              </w:rPr>
              <w:footnoteReference w:id="3"/>
            </w:r>
            <w:r w:rsidRPr="002E2677">
              <w:rPr>
                <w:bCs/>
                <w:sz w:val="22"/>
                <w:szCs w:val="22"/>
              </w:rPr>
              <w:t xml:space="preserve"> + £5,000 (from 2014/15) = </w:t>
            </w:r>
            <w:r w:rsidRPr="002E2677">
              <w:rPr>
                <w:b/>
                <w:bCs/>
                <w:sz w:val="22"/>
                <w:szCs w:val="22"/>
              </w:rPr>
              <w:t>£45,000</w:t>
            </w:r>
          </w:p>
        </w:tc>
      </w:tr>
      <w:tr w:rsidR="00F2742E" w:rsidRPr="002E2677" w14:paraId="503C1B9D" w14:textId="77777777" w:rsidTr="00DE6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EA15D09" w14:textId="77777777" w:rsidR="00F2742E" w:rsidRPr="00DE6E44" w:rsidRDefault="00F2742E" w:rsidP="002E2677">
            <w:pPr>
              <w:pStyle w:val="Default"/>
              <w:jc w:val="both"/>
              <w:rPr>
                <w:bCs w:val="0"/>
                <w:color w:val="auto"/>
                <w:sz w:val="22"/>
                <w:szCs w:val="22"/>
              </w:rPr>
            </w:pPr>
            <w:r w:rsidRPr="00DE6E44">
              <w:rPr>
                <w:bCs w:val="0"/>
                <w:color w:val="auto"/>
                <w:sz w:val="22"/>
                <w:szCs w:val="22"/>
              </w:rPr>
              <w:t xml:space="preserve">2015/16 – Post 8 July </w:t>
            </w:r>
          </w:p>
        </w:tc>
        <w:tc>
          <w:tcPr>
            <w:tcW w:w="1730" w:type="dxa"/>
          </w:tcPr>
          <w:p w14:paraId="4F7B034D" w14:textId="77777777" w:rsidR="00F2742E" w:rsidRPr="002E2677" w:rsidRDefault="00F2742E" w:rsidP="002E2677">
            <w:pPr>
              <w:pStyle w:val="Default"/>
              <w:jc w:val="both"/>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£0</w:t>
            </w:r>
          </w:p>
        </w:tc>
        <w:tc>
          <w:tcPr>
            <w:tcW w:w="1701" w:type="dxa"/>
          </w:tcPr>
          <w:p w14:paraId="3D3A836E" w14:textId="77777777" w:rsidR="00F2742E" w:rsidRPr="002E2677" w:rsidRDefault="00F2742E" w:rsidP="002E2677">
            <w:pPr>
              <w:pStyle w:val="Default"/>
              <w:jc w:val="both"/>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£25,000</w:t>
            </w:r>
          </w:p>
        </w:tc>
        <w:tc>
          <w:tcPr>
            <w:tcW w:w="2693" w:type="dxa"/>
          </w:tcPr>
          <w:p w14:paraId="08D0E05E" w14:textId="77777777" w:rsidR="00F2742E" w:rsidRPr="002E2677" w:rsidRDefault="00F2742E" w:rsidP="002E2677">
            <w:pPr>
              <w:pStyle w:val="Default"/>
              <w:jc w:val="both"/>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 xml:space="preserve">-£25,000 + £45,000 (from Pre 9 July) = </w:t>
            </w:r>
            <w:r w:rsidRPr="002E2677">
              <w:rPr>
                <w:b/>
                <w:bCs/>
                <w:sz w:val="22"/>
                <w:szCs w:val="22"/>
              </w:rPr>
              <w:t>£20,000</w:t>
            </w:r>
          </w:p>
        </w:tc>
      </w:tr>
      <w:tr w:rsidR="00F2742E" w:rsidRPr="002E2677" w14:paraId="5BAD1EA0" w14:textId="77777777" w:rsidTr="00DE6E44">
        <w:tc>
          <w:tcPr>
            <w:cnfStyle w:val="001000000000" w:firstRow="0" w:lastRow="0" w:firstColumn="1" w:lastColumn="0" w:oddVBand="0" w:evenVBand="0" w:oddHBand="0" w:evenHBand="0" w:firstRowFirstColumn="0" w:firstRowLastColumn="0" w:lastRowFirstColumn="0" w:lastRowLastColumn="0"/>
            <w:tcW w:w="2943" w:type="dxa"/>
          </w:tcPr>
          <w:p w14:paraId="2CFC28FB" w14:textId="77777777" w:rsidR="00F2742E" w:rsidRPr="00DE6E44" w:rsidRDefault="00F2742E" w:rsidP="002E2677">
            <w:pPr>
              <w:pStyle w:val="Default"/>
              <w:jc w:val="both"/>
              <w:rPr>
                <w:bCs w:val="0"/>
                <w:color w:val="auto"/>
                <w:sz w:val="22"/>
                <w:szCs w:val="22"/>
              </w:rPr>
            </w:pPr>
            <w:r w:rsidRPr="00DE6E44">
              <w:rPr>
                <w:bCs w:val="0"/>
                <w:color w:val="auto"/>
                <w:sz w:val="22"/>
                <w:szCs w:val="22"/>
              </w:rPr>
              <w:t>2016/17</w:t>
            </w:r>
          </w:p>
        </w:tc>
        <w:tc>
          <w:tcPr>
            <w:tcW w:w="1730" w:type="dxa"/>
          </w:tcPr>
          <w:p w14:paraId="60BD01F1" w14:textId="77777777" w:rsidR="00F2742E" w:rsidRPr="002E2677" w:rsidRDefault="00F2742E" w:rsidP="002E2677">
            <w:pPr>
              <w:pStyle w:val="Default"/>
              <w:jc w:val="both"/>
              <w:cnfStyle w:val="000000000000" w:firstRow="0" w:lastRow="0" w:firstColumn="0" w:lastColumn="0" w:oddVBand="0" w:evenVBand="0" w:oddHBand="0" w:evenHBand="0" w:firstRowFirstColumn="0" w:firstRowLastColumn="0" w:lastRowFirstColumn="0" w:lastRowLastColumn="0"/>
              <w:rPr>
                <w:bCs/>
                <w:sz w:val="22"/>
                <w:szCs w:val="22"/>
              </w:rPr>
            </w:pPr>
            <w:r w:rsidRPr="002E2677">
              <w:rPr>
                <w:bCs/>
                <w:sz w:val="22"/>
                <w:szCs w:val="22"/>
              </w:rPr>
              <w:t>£40,000</w:t>
            </w:r>
          </w:p>
        </w:tc>
        <w:tc>
          <w:tcPr>
            <w:tcW w:w="1701" w:type="dxa"/>
          </w:tcPr>
          <w:p w14:paraId="4E0075CF" w14:textId="77777777" w:rsidR="00F2742E" w:rsidRPr="002E2677" w:rsidRDefault="00F2742E" w:rsidP="002E2677">
            <w:pPr>
              <w:pStyle w:val="Default"/>
              <w:jc w:val="both"/>
              <w:cnfStyle w:val="000000000000" w:firstRow="0" w:lastRow="0" w:firstColumn="0" w:lastColumn="0" w:oddVBand="0" w:evenVBand="0" w:oddHBand="0" w:evenHBand="0" w:firstRowFirstColumn="0" w:firstRowLastColumn="0" w:lastRowFirstColumn="0" w:lastRowLastColumn="0"/>
              <w:rPr>
                <w:bCs/>
                <w:sz w:val="22"/>
                <w:szCs w:val="22"/>
              </w:rPr>
            </w:pPr>
            <w:r w:rsidRPr="002E2677">
              <w:rPr>
                <w:bCs/>
                <w:sz w:val="22"/>
                <w:szCs w:val="22"/>
              </w:rPr>
              <w:t>£55,000</w:t>
            </w:r>
          </w:p>
        </w:tc>
        <w:tc>
          <w:tcPr>
            <w:tcW w:w="2693" w:type="dxa"/>
          </w:tcPr>
          <w:p w14:paraId="02B45853" w14:textId="77777777" w:rsidR="00F2742E" w:rsidRPr="002E2677" w:rsidRDefault="00F2742E" w:rsidP="002E2677">
            <w:pPr>
              <w:pStyle w:val="Default"/>
              <w:jc w:val="both"/>
              <w:cnfStyle w:val="000000000000" w:firstRow="0" w:lastRow="0" w:firstColumn="0" w:lastColumn="0" w:oddVBand="0" w:evenVBand="0" w:oddHBand="0" w:evenHBand="0" w:firstRowFirstColumn="0" w:firstRowLastColumn="0" w:lastRowFirstColumn="0" w:lastRowLastColumn="0"/>
              <w:rPr>
                <w:bCs/>
                <w:sz w:val="22"/>
                <w:szCs w:val="22"/>
              </w:rPr>
            </w:pPr>
            <w:r w:rsidRPr="002E2677">
              <w:rPr>
                <w:bCs/>
                <w:sz w:val="22"/>
                <w:szCs w:val="22"/>
              </w:rPr>
              <w:t>-£15,000 + £20,000 (from Post 8 July 2015) =</w:t>
            </w:r>
          </w:p>
        </w:tc>
      </w:tr>
      <w:tr w:rsidR="00F2742E" w:rsidRPr="002E2677" w14:paraId="1AF2D76E" w14:textId="77777777" w:rsidTr="00DE6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B7CBBFE" w14:textId="77777777" w:rsidR="00F2742E" w:rsidRPr="00DE6E44" w:rsidRDefault="00F2742E" w:rsidP="002E2677">
            <w:pPr>
              <w:pStyle w:val="Default"/>
              <w:jc w:val="both"/>
              <w:rPr>
                <w:bCs w:val="0"/>
                <w:color w:val="auto"/>
                <w:sz w:val="22"/>
                <w:szCs w:val="22"/>
              </w:rPr>
            </w:pPr>
            <w:r w:rsidRPr="00DE6E44">
              <w:rPr>
                <w:bCs w:val="0"/>
                <w:color w:val="auto"/>
                <w:sz w:val="22"/>
                <w:szCs w:val="22"/>
              </w:rPr>
              <w:t>Total Unused Allowance</w:t>
            </w:r>
          </w:p>
          <w:p w14:paraId="1B44BDEB" w14:textId="77777777" w:rsidR="00F2742E" w:rsidRPr="00DE6E44" w:rsidRDefault="00F2742E" w:rsidP="002E2677">
            <w:pPr>
              <w:pStyle w:val="Default"/>
              <w:jc w:val="both"/>
              <w:rPr>
                <w:bCs w:val="0"/>
                <w:color w:val="auto"/>
                <w:sz w:val="22"/>
                <w:szCs w:val="22"/>
              </w:rPr>
            </w:pPr>
          </w:p>
        </w:tc>
        <w:tc>
          <w:tcPr>
            <w:tcW w:w="1730" w:type="dxa"/>
          </w:tcPr>
          <w:p w14:paraId="37368E27" w14:textId="77777777" w:rsidR="00F2742E" w:rsidRPr="002E2677" w:rsidRDefault="00F2742E" w:rsidP="002E2677">
            <w:pPr>
              <w:pStyle w:val="Default"/>
              <w:jc w:val="both"/>
              <w:cnfStyle w:val="000000100000" w:firstRow="0" w:lastRow="0" w:firstColumn="0" w:lastColumn="0" w:oddVBand="0" w:evenVBand="0" w:oddHBand="1" w:evenHBand="0" w:firstRowFirstColumn="0" w:firstRowLastColumn="0" w:lastRowFirstColumn="0" w:lastRowLastColumn="0"/>
              <w:rPr>
                <w:b/>
                <w:bCs/>
                <w:sz w:val="22"/>
                <w:szCs w:val="22"/>
              </w:rPr>
            </w:pPr>
          </w:p>
        </w:tc>
        <w:tc>
          <w:tcPr>
            <w:tcW w:w="1701" w:type="dxa"/>
          </w:tcPr>
          <w:p w14:paraId="42F84755" w14:textId="77777777" w:rsidR="00F2742E" w:rsidRPr="002E2677" w:rsidRDefault="00F2742E" w:rsidP="002E2677">
            <w:pPr>
              <w:pStyle w:val="Default"/>
              <w:jc w:val="both"/>
              <w:cnfStyle w:val="000000100000" w:firstRow="0" w:lastRow="0" w:firstColumn="0" w:lastColumn="0" w:oddVBand="0" w:evenVBand="0" w:oddHBand="1" w:evenHBand="0" w:firstRowFirstColumn="0" w:firstRowLastColumn="0" w:lastRowFirstColumn="0" w:lastRowLastColumn="0"/>
              <w:rPr>
                <w:b/>
                <w:bCs/>
                <w:sz w:val="22"/>
                <w:szCs w:val="22"/>
              </w:rPr>
            </w:pPr>
          </w:p>
        </w:tc>
        <w:tc>
          <w:tcPr>
            <w:tcW w:w="2693" w:type="dxa"/>
          </w:tcPr>
          <w:p w14:paraId="49D56790" w14:textId="77777777" w:rsidR="00F2742E" w:rsidRPr="002E2677" w:rsidRDefault="00F2742E" w:rsidP="002E2677">
            <w:pPr>
              <w:pStyle w:val="Default"/>
              <w:jc w:val="both"/>
              <w:cnfStyle w:val="000000100000" w:firstRow="0" w:lastRow="0" w:firstColumn="0" w:lastColumn="0" w:oddVBand="0" w:evenVBand="0" w:oddHBand="1" w:evenHBand="0" w:firstRowFirstColumn="0" w:firstRowLastColumn="0" w:lastRowFirstColumn="0" w:lastRowLastColumn="0"/>
              <w:rPr>
                <w:b/>
                <w:bCs/>
                <w:sz w:val="22"/>
                <w:szCs w:val="22"/>
              </w:rPr>
            </w:pPr>
            <w:r w:rsidRPr="002E2677">
              <w:rPr>
                <w:b/>
                <w:bCs/>
                <w:sz w:val="22"/>
                <w:szCs w:val="22"/>
              </w:rPr>
              <w:t>£5,000</w:t>
            </w:r>
          </w:p>
        </w:tc>
      </w:tr>
    </w:tbl>
    <w:p w14:paraId="713F61D0" w14:textId="77777777" w:rsidR="00F2742E" w:rsidRPr="002E2677" w:rsidRDefault="00F2742E" w:rsidP="00F2742E">
      <w:pPr>
        <w:pStyle w:val="Default"/>
        <w:jc w:val="both"/>
        <w:rPr>
          <w:bCs/>
          <w:sz w:val="22"/>
          <w:szCs w:val="22"/>
        </w:rPr>
      </w:pPr>
    </w:p>
    <w:tbl>
      <w:tblPr>
        <w:tblStyle w:val="GridTable4-Accent6"/>
        <w:tblpPr w:leftFromText="180" w:rightFromText="180" w:vertAnchor="text" w:horzAnchor="margin" w:tblpXSpec="center" w:tblpY="81"/>
        <w:tblW w:w="9067" w:type="dxa"/>
        <w:tblLook w:val="04A0" w:firstRow="1" w:lastRow="0" w:firstColumn="1" w:lastColumn="0" w:noHBand="0" w:noVBand="1"/>
      </w:tblPr>
      <w:tblGrid>
        <w:gridCol w:w="2235"/>
        <w:gridCol w:w="425"/>
        <w:gridCol w:w="2268"/>
        <w:gridCol w:w="992"/>
        <w:gridCol w:w="3147"/>
      </w:tblGrid>
      <w:tr w:rsidR="00F2742E" w:rsidRPr="002E2677" w14:paraId="22382C1E" w14:textId="77777777" w:rsidTr="00DE6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7985403" w14:textId="77777777" w:rsidR="00F2742E" w:rsidRPr="002E2677" w:rsidRDefault="00F2742E" w:rsidP="002E2677">
            <w:pPr>
              <w:pStyle w:val="Default"/>
              <w:jc w:val="center"/>
              <w:rPr>
                <w:bCs w:val="0"/>
                <w:color w:val="FFFFFF" w:themeColor="background1"/>
                <w:sz w:val="22"/>
                <w:szCs w:val="22"/>
              </w:rPr>
            </w:pPr>
            <w:r w:rsidRPr="002E2677">
              <w:rPr>
                <w:bCs w:val="0"/>
                <w:color w:val="FFFFFF" w:themeColor="background1"/>
                <w:sz w:val="22"/>
                <w:szCs w:val="22"/>
              </w:rPr>
              <w:t xml:space="preserve">Annual Allowance excess </w:t>
            </w:r>
          </w:p>
        </w:tc>
        <w:tc>
          <w:tcPr>
            <w:tcW w:w="425" w:type="dxa"/>
          </w:tcPr>
          <w:p w14:paraId="19DBBCDA" w14:textId="77777777" w:rsidR="00F2742E" w:rsidRPr="002E2677" w:rsidRDefault="00F2742E" w:rsidP="002E2677">
            <w:pPr>
              <w:pStyle w:val="Default"/>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2E2677">
              <w:rPr>
                <w:bCs w:val="0"/>
                <w:color w:val="FFFFFF" w:themeColor="background1"/>
                <w:sz w:val="22"/>
                <w:szCs w:val="22"/>
              </w:rPr>
              <w:t>-</w:t>
            </w:r>
          </w:p>
        </w:tc>
        <w:tc>
          <w:tcPr>
            <w:tcW w:w="2268" w:type="dxa"/>
          </w:tcPr>
          <w:p w14:paraId="1DE8AECB" w14:textId="77777777" w:rsidR="00F2742E" w:rsidRPr="002E2677" w:rsidRDefault="00F2742E" w:rsidP="002E2677">
            <w:pPr>
              <w:pStyle w:val="Default"/>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2E2677">
              <w:rPr>
                <w:bCs w:val="0"/>
                <w:color w:val="FFFFFF" w:themeColor="background1"/>
                <w:sz w:val="22"/>
                <w:szCs w:val="22"/>
              </w:rPr>
              <w:t>Unused Allowance</w:t>
            </w:r>
          </w:p>
        </w:tc>
        <w:tc>
          <w:tcPr>
            <w:tcW w:w="992" w:type="dxa"/>
          </w:tcPr>
          <w:p w14:paraId="0286730C" w14:textId="77777777" w:rsidR="00F2742E" w:rsidRPr="002E2677" w:rsidRDefault="00F2742E" w:rsidP="002E2677">
            <w:pPr>
              <w:pStyle w:val="Default"/>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2E2677">
              <w:rPr>
                <w:bCs w:val="0"/>
                <w:color w:val="FFFFFF" w:themeColor="background1"/>
                <w:sz w:val="22"/>
                <w:szCs w:val="22"/>
              </w:rPr>
              <w:t>=</w:t>
            </w:r>
          </w:p>
        </w:tc>
        <w:tc>
          <w:tcPr>
            <w:tcW w:w="3147" w:type="dxa"/>
          </w:tcPr>
          <w:p w14:paraId="7AF849E7" w14:textId="77777777" w:rsidR="00F2742E" w:rsidRPr="002E2677" w:rsidRDefault="00F2742E" w:rsidP="002E2677">
            <w:pPr>
              <w:pStyle w:val="Default"/>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2E2677">
              <w:rPr>
                <w:bCs w:val="0"/>
                <w:color w:val="FFFFFF" w:themeColor="background1"/>
                <w:sz w:val="22"/>
                <w:szCs w:val="22"/>
              </w:rPr>
              <w:t>Adjusted Annual Allowance excess</w:t>
            </w:r>
          </w:p>
        </w:tc>
      </w:tr>
      <w:tr w:rsidR="00F2742E" w:rsidRPr="002E2677" w14:paraId="174EF516" w14:textId="77777777" w:rsidTr="00DE6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001356A" w14:textId="77777777" w:rsidR="00F2742E" w:rsidRPr="002E2677" w:rsidRDefault="00F2742E" w:rsidP="002E2677">
            <w:pPr>
              <w:pStyle w:val="Default"/>
              <w:jc w:val="center"/>
              <w:rPr>
                <w:b w:val="0"/>
                <w:bCs w:val="0"/>
                <w:sz w:val="22"/>
                <w:szCs w:val="22"/>
              </w:rPr>
            </w:pPr>
            <w:r w:rsidRPr="002E2677">
              <w:rPr>
                <w:b w:val="0"/>
                <w:bCs w:val="0"/>
                <w:sz w:val="22"/>
                <w:szCs w:val="22"/>
              </w:rPr>
              <w:t>£43,077</w:t>
            </w:r>
          </w:p>
        </w:tc>
        <w:tc>
          <w:tcPr>
            <w:tcW w:w="425" w:type="dxa"/>
          </w:tcPr>
          <w:p w14:paraId="296B1E64" w14:textId="77777777" w:rsidR="00F2742E" w:rsidRPr="002E2677" w:rsidRDefault="00F2742E" w:rsidP="002E2677">
            <w:pPr>
              <w:pStyle w:val="Default"/>
              <w:jc w:val="center"/>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w:t>
            </w:r>
          </w:p>
        </w:tc>
        <w:tc>
          <w:tcPr>
            <w:tcW w:w="2268" w:type="dxa"/>
          </w:tcPr>
          <w:p w14:paraId="0D79B7F9" w14:textId="77777777" w:rsidR="00F2742E" w:rsidRPr="002E2677" w:rsidRDefault="00F2742E" w:rsidP="002E2677">
            <w:pPr>
              <w:pStyle w:val="Default"/>
              <w:jc w:val="center"/>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 xml:space="preserve">£5,000 </w:t>
            </w:r>
          </w:p>
        </w:tc>
        <w:tc>
          <w:tcPr>
            <w:tcW w:w="992" w:type="dxa"/>
          </w:tcPr>
          <w:p w14:paraId="1193968A" w14:textId="77777777" w:rsidR="00F2742E" w:rsidRPr="002E2677" w:rsidRDefault="00F2742E" w:rsidP="002E2677">
            <w:pPr>
              <w:pStyle w:val="Default"/>
              <w:jc w:val="center"/>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w:t>
            </w:r>
          </w:p>
        </w:tc>
        <w:tc>
          <w:tcPr>
            <w:tcW w:w="3147" w:type="dxa"/>
          </w:tcPr>
          <w:p w14:paraId="6602DFC2" w14:textId="77777777" w:rsidR="00F2742E" w:rsidRPr="002E2677" w:rsidRDefault="00F2742E" w:rsidP="002E2677">
            <w:pPr>
              <w:pStyle w:val="Default"/>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E2677">
              <w:rPr>
                <w:b/>
                <w:bCs/>
                <w:sz w:val="22"/>
                <w:szCs w:val="22"/>
              </w:rPr>
              <w:t>£38,077</w:t>
            </w:r>
          </w:p>
        </w:tc>
      </w:tr>
    </w:tbl>
    <w:p w14:paraId="4B1D1E24" w14:textId="77777777" w:rsidR="00F2742E" w:rsidRPr="002E2677" w:rsidRDefault="00F2742E" w:rsidP="00F2742E">
      <w:pPr>
        <w:pStyle w:val="Default"/>
        <w:jc w:val="both"/>
        <w:rPr>
          <w:bCs/>
          <w:sz w:val="22"/>
          <w:szCs w:val="22"/>
        </w:rPr>
      </w:pPr>
    </w:p>
    <w:p w14:paraId="371A1A0E" w14:textId="77777777" w:rsidR="00F2742E" w:rsidRPr="002E2677" w:rsidRDefault="00F2742E" w:rsidP="00F2742E">
      <w:pPr>
        <w:pStyle w:val="Default"/>
        <w:jc w:val="both"/>
        <w:rPr>
          <w:bCs/>
          <w:sz w:val="22"/>
          <w:szCs w:val="22"/>
        </w:rPr>
      </w:pPr>
      <w:r w:rsidRPr="002E2677">
        <w:rPr>
          <w:bCs/>
          <w:sz w:val="22"/>
          <w:szCs w:val="22"/>
        </w:rPr>
        <w:t>This is added to the member’s taxable income to determine the marginal tax rate to be used. In this case, it would be 40%.</w:t>
      </w:r>
    </w:p>
    <w:p w14:paraId="7F664FCB" w14:textId="77777777" w:rsidR="00F2742E" w:rsidRPr="002E2677" w:rsidRDefault="00F2742E" w:rsidP="00F2742E">
      <w:pPr>
        <w:pStyle w:val="Default"/>
        <w:jc w:val="both"/>
        <w:rPr>
          <w:bCs/>
          <w:sz w:val="22"/>
          <w:szCs w:val="22"/>
        </w:rPr>
      </w:pPr>
    </w:p>
    <w:tbl>
      <w:tblPr>
        <w:tblStyle w:val="GridTable4-Accent6"/>
        <w:tblpPr w:leftFromText="180" w:rightFromText="180" w:vertAnchor="text" w:horzAnchor="margin" w:tblpXSpec="center" w:tblpY="81"/>
        <w:tblW w:w="9067" w:type="dxa"/>
        <w:tblLook w:val="04A0" w:firstRow="1" w:lastRow="0" w:firstColumn="1" w:lastColumn="0" w:noHBand="0" w:noVBand="1"/>
      </w:tblPr>
      <w:tblGrid>
        <w:gridCol w:w="2235"/>
        <w:gridCol w:w="425"/>
        <w:gridCol w:w="2268"/>
        <w:gridCol w:w="992"/>
        <w:gridCol w:w="3147"/>
      </w:tblGrid>
      <w:tr w:rsidR="00F2742E" w:rsidRPr="002E2677" w14:paraId="051BA7B5" w14:textId="77777777" w:rsidTr="00DE6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13100E3E" w14:textId="77777777" w:rsidR="00F2742E" w:rsidRPr="002E2677" w:rsidRDefault="00F2742E" w:rsidP="002E2677">
            <w:pPr>
              <w:pStyle w:val="Default"/>
              <w:jc w:val="center"/>
              <w:rPr>
                <w:bCs w:val="0"/>
                <w:color w:val="FFFFFF" w:themeColor="background1"/>
                <w:sz w:val="22"/>
                <w:szCs w:val="22"/>
              </w:rPr>
            </w:pPr>
            <w:r w:rsidRPr="002E2677">
              <w:rPr>
                <w:bCs w:val="0"/>
                <w:color w:val="FFFFFF" w:themeColor="background1"/>
                <w:sz w:val="22"/>
                <w:szCs w:val="22"/>
              </w:rPr>
              <w:t>Adjusted Annual Allowance excess</w:t>
            </w:r>
          </w:p>
        </w:tc>
        <w:tc>
          <w:tcPr>
            <w:tcW w:w="425" w:type="dxa"/>
          </w:tcPr>
          <w:p w14:paraId="69FF1EC9" w14:textId="77777777" w:rsidR="00F2742E" w:rsidRPr="002E2677" w:rsidRDefault="00F2742E" w:rsidP="002E2677">
            <w:pPr>
              <w:pStyle w:val="Default"/>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2E2677">
              <w:rPr>
                <w:bCs w:val="0"/>
                <w:color w:val="FFFFFF" w:themeColor="background1"/>
                <w:sz w:val="22"/>
                <w:szCs w:val="22"/>
              </w:rPr>
              <w:t>x</w:t>
            </w:r>
          </w:p>
        </w:tc>
        <w:tc>
          <w:tcPr>
            <w:tcW w:w="2268" w:type="dxa"/>
          </w:tcPr>
          <w:p w14:paraId="7B4D030C" w14:textId="77777777" w:rsidR="00F2742E" w:rsidRPr="002E2677" w:rsidRDefault="00F2742E" w:rsidP="002E2677">
            <w:pPr>
              <w:pStyle w:val="Default"/>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2E2677">
              <w:rPr>
                <w:bCs w:val="0"/>
                <w:color w:val="FFFFFF" w:themeColor="background1"/>
                <w:sz w:val="22"/>
                <w:szCs w:val="22"/>
              </w:rPr>
              <w:t>Tax Rate</w:t>
            </w:r>
          </w:p>
        </w:tc>
        <w:tc>
          <w:tcPr>
            <w:tcW w:w="992" w:type="dxa"/>
          </w:tcPr>
          <w:p w14:paraId="547AD121" w14:textId="77777777" w:rsidR="00F2742E" w:rsidRPr="002E2677" w:rsidRDefault="00F2742E" w:rsidP="002E2677">
            <w:pPr>
              <w:pStyle w:val="Default"/>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2E2677">
              <w:rPr>
                <w:bCs w:val="0"/>
                <w:color w:val="FFFFFF" w:themeColor="background1"/>
                <w:sz w:val="22"/>
                <w:szCs w:val="22"/>
              </w:rPr>
              <w:t>=</w:t>
            </w:r>
          </w:p>
        </w:tc>
        <w:tc>
          <w:tcPr>
            <w:tcW w:w="3147" w:type="dxa"/>
          </w:tcPr>
          <w:p w14:paraId="06B5BCE1" w14:textId="77777777" w:rsidR="00F2742E" w:rsidRPr="002E2677" w:rsidRDefault="00F2742E" w:rsidP="002E2677">
            <w:pPr>
              <w:pStyle w:val="Default"/>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2E2677">
              <w:rPr>
                <w:bCs w:val="0"/>
                <w:color w:val="FFFFFF" w:themeColor="background1"/>
                <w:sz w:val="22"/>
                <w:szCs w:val="22"/>
              </w:rPr>
              <w:t>Tax payable</w:t>
            </w:r>
          </w:p>
        </w:tc>
      </w:tr>
      <w:tr w:rsidR="00F2742E" w:rsidRPr="002E2677" w14:paraId="2E3053A6" w14:textId="77777777" w:rsidTr="00DE6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10FD856D" w14:textId="77777777" w:rsidR="00F2742E" w:rsidRPr="002E2677" w:rsidRDefault="00F2742E" w:rsidP="002E2677">
            <w:pPr>
              <w:pStyle w:val="Default"/>
              <w:jc w:val="center"/>
              <w:rPr>
                <w:b w:val="0"/>
                <w:bCs w:val="0"/>
                <w:sz w:val="22"/>
                <w:szCs w:val="22"/>
              </w:rPr>
            </w:pPr>
            <w:r w:rsidRPr="002E2677">
              <w:rPr>
                <w:b w:val="0"/>
                <w:bCs w:val="0"/>
                <w:sz w:val="22"/>
                <w:szCs w:val="22"/>
              </w:rPr>
              <w:t>£38,077</w:t>
            </w:r>
          </w:p>
        </w:tc>
        <w:tc>
          <w:tcPr>
            <w:tcW w:w="425" w:type="dxa"/>
          </w:tcPr>
          <w:p w14:paraId="68F462B0" w14:textId="77777777" w:rsidR="00F2742E" w:rsidRPr="002E2677" w:rsidRDefault="00F2742E" w:rsidP="002E2677">
            <w:pPr>
              <w:pStyle w:val="Default"/>
              <w:jc w:val="center"/>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x</w:t>
            </w:r>
          </w:p>
        </w:tc>
        <w:tc>
          <w:tcPr>
            <w:tcW w:w="2268" w:type="dxa"/>
          </w:tcPr>
          <w:p w14:paraId="027AEDB5" w14:textId="77777777" w:rsidR="00F2742E" w:rsidRPr="002E2677" w:rsidRDefault="00F2742E" w:rsidP="002E2677">
            <w:pPr>
              <w:pStyle w:val="Default"/>
              <w:jc w:val="center"/>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40%</w:t>
            </w:r>
          </w:p>
        </w:tc>
        <w:tc>
          <w:tcPr>
            <w:tcW w:w="992" w:type="dxa"/>
          </w:tcPr>
          <w:p w14:paraId="40FDDE38" w14:textId="77777777" w:rsidR="00F2742E" w:rsidRPr="002E2677" w:rsidRDefault="00F2742E" w:rsidP="002E2677">
            <w:pPr>
              <w:pStyle w:val="Default"/>
              <w:jc w:val="center"/>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w:t>
            </w:r>
          </w:p>
        </w:tc>
        <w:tc>
          <w:tcPr>
            <w:tcW w:w="3147" w:type="dxa"/>
          </w:tcPr>
          <w:p w14:paraId="6642DD4A" w14:textId="77777777" w:rsidR="00F2742E" w:rsidRPr="002E2677" w:rsidRDefault="00F2742E" w:rsidP="002E2677">
            <w:pPr>
              <w:pStyle w:val="Default"/>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E2677">
              <w:rPr>
                <w:b/>
                <w:bCs/>
                <w:sz w:val="22"/>
                <w:szCs w:val="22"/>
              </w:rPr>
              <w:t>£15,230.80</w:t>
            </w:r>
          </w:p>
        </w:tc>
      </w:tr>
    </w:tbl>
    <w:p w14:paraId="0F05D323" w14:textId="77777777" w:rsidR="00F2742E" w:rsidRPr="002E2677" w:rsidRDefault="00F2742E" w:rsidP="00F2742E">
      <w:pPr>
        <w:pStyle w:val="Default"/>
        <w:jc w:val="both"/>
        <w:rPr>
          <w:bCs/>
          <w:sz w:val="22"/>
          <w:szCs w:val="22"/>
        </w:rPr>
      </w:pPr>
    </w:p>
    <w:p w14:paraId="7A372468" w14:textId="77777777" w:rsidR="00DE6E44" w:rsidRDefault="00F2742E" w:rsidP="00F2742E">
      <w:pPr>
        <w:pStyle w:val="Default"/>
        <w:jc w:val="both"/>
        <w:rPr>
          <w:bCs/>
          <w:sz w:val="22"/>
          <w:szCs w:val="22"/>
        </w:rPr>
      </w:pPr>
      <w:r w:rsidRPr="002E2677">
        <w:rPr>
          <w:bCs/>
          <w:sz w:val="22"/>
          <w:szCs w:val="22"/>
        </w:rPr>
        <w:t>The member has two options</w:t>
      </w:r>
      <w:r w:rsidR="00DE6E44">
        <w:rPr>
          <w:bCs/>
          <w:sz w:val="22"/>
          <w:szCs w:val="22"/>
        </w:rPr>
        <w:t xml:space="preserve"> for how to pay this tax charge:</w:t>
      </w:r>
      <w:r w:rsidRPr="002E2677">
        <w:rPr>
          <w:bCs/>
          <w:sz w:val="22"/>
          <w:szCs w:val="22"/>
        </w:rPr>
        <w:t xml:space="preserve"> </w:t>
      </w:r>
    </w:p>
    <w:p w14:paraId="3A836F6E" w14:textId="704BC9E3" w:rsidR="00DE6E44" w:rsidRDefault="00DE6E44" w:rsidP="00DE6E44">
      <w:pPr>
        <w:pStyle w:val="Default"/>
        <w:numPr>
          <w:ilvl w:val="0"/>
          <w:numId w:val="42"/>
        </w:numPr>
        <w:jc w:val="both"/>
        <w:rPr>
          <w:bCs/>
          <w:sz w:val="22"/>
          <w:szCs w:val="22"/>
        </w:rPr>
      </w:pPr>
      <w:r>
        <w:rPr>
          <w:bCs/>
          <w:sz w:val="22"/>
          <w:szCs w:val="22"/>
        </w:rPr>
        <w:t>D</w:t>
      </w:r>
      <w:r w:rsidR="00F2742E" w:rsidRPr="002E2677">
        <w:rPr>
          <w:bCs/>
          <w:sz w:val="22"/>
          <w:szCs w:val="22"/>
        </w:rPr>
        <w:t xml:space="preserve">irectly to HMRC, or </w:t>
      </w:r>
    </w:p>
    <w:p w14:paraId="1B6E2873" w14:textId="268D0267" w:rsidR="00DE6E44" w:rsidRDefault="00F2742E" w:rsidP="00DE6E44">
      <w:pPr>
        <w:pStyle w:val="Default"/>
        <w:numPr>
          <w:ilvl w:val="0"/>
          <w:numId w:val="42"/>
        </w:numPr>
        <w:jc w:val="both"/>
        <w:rPr>
          <w:bCs/>
          <w:sz w:val="22"/>
          <w:szCs w:val="22"/>
        </w:rPr>
      </w:pPr>
      <w:r w:rsidRPr="002E2677">
        <w:rPr>
          <w:bCs/>
          <w:sz w:val="22"/>
          <w:szCs w:val="22"/>
        </w:rPr>
        <w:t xml:space="preserve">Via ‘scheme pays’ </w:t>
      </w:r>
    </w:p>
    <w:p w14:paraId="6D81924B" w14:textId="6C1274A1" w:rsidR="00F2742E" w:rsidRPr="002E2677" w:rsidRDefault="00F2742E" w:rsidP="00F2742E">
      <w:pPr>
        <w:pStyle w:val="Default"/>
        <w:jc w:val="both"/>
        <w:rPr>
          <w:bCs/>
          <w:sz w:val="22"/>
          <w:szCs w:val="22"/>
        </w:rPr>
      </w:pPr>
      <w:r w:rsidRPr="002E2677">
        <w:rPr>
          <w:bCs/>
          <w:sz w:val="22"/>
          <w:szCs w:val="22"/>
        </w:rPr>
        <w:t xml:space="preserve">Whatever the member decides to do, they must declare this on a self-assessment tax return, even if they have never had to complete one before. </w:t>
      </w:r>
    </w:p>
    <w:p w14:paraId="1ED64A5F" w14:textId="77777777" w:rsidR="00F2742E" w:rsidRPr="002E2677" w:rsidRDefault="00F2742E" w:rsidP="00F2742E">
      <w:pPr>
        <w:pStyle w:val="Default"/>
        <w:jc w:val="both"/>
        <w:rPr>
          <w:bCs/>
          <w:sz w:val="22"/>
          <w:szCs w:val="22"/>
        </w:rPr>
      </w:pPr>
    </w:p>
    <w:p w14:paraId="7D628939" w14:textId="58C918C9" w:rsidR="00296F88" w:rsidRDefault="00F2742E" w:rsidP="00F2742E">
      <w:pPr>
        <w:pStyle w:val="Default"/>
        <w:jc w:val="both"/>
        <w:rPr>
          <w:bCs/>
          <w:sz w:val="22"/>
          <w:szCs w:val="22"/>
        </w:rPr>
      </w:pPr>
      <w:r w:rsidRPr="002E2677">
        <w:rPr>
          <w:bCs/>
          <w:sz w:val="22"/>
          <w:szCs w:val="22"/>
        </w:rPr>
        <w:t>The member decides to elect for ‘scheme pays’, so that the scheme pays the charge on the member’s behalf, in exchange for the member having a reduction to their pension benefits.</w:t>
      </w:r>
      <w:r w:rsidR="00296F88">
        <w:rPr>
          <w:bCs/>
          <w:sz w:val="22"/>
          <w:szCs w:val="22"/>
        </w:rPr>
        <w:t xml:space="preserve"> This worked out using </w:t>
      </w:r>
      <w:hyperlink r:id="rId13" w:history="1">
        <w:r w:rsidR="00296F88" w:rsidRPr="00296F88">
          <w:rPr>
            <w:rStyle w:val="Hyperlink"/>
            <w:bCs/>
            <w:sz w:val="22"/>
            <w:szCs w:val="22"/>
          </w:rPr>
          <w:t>actuarial ‘scheme pays’ factors</w:t>
        </w:r>
      </w:hyperlink>
      <w:r w:rsidR="00296F88">
        <w:rPr>
          <w:bCs/>
          <w:sz w:val="22"/>
          <w:szCs w:val="22"/>
        </w:rPr>
        <w:t xml:space="preserve">. </w:t>
      </w:r>
    </w:p>
    <w:p w14:paraId="0C047AC7" w14:textId="77777777" w:rsidR="00296F88" w:rsidRDefault="00296F88" w:rsidP="00F2742E">
      <w:pPr>
        <w:pStyle w:val="Default"/>
        <w:jc w:val="both"/>
        <w:rPr>
          <w:bCs/>
          <w:sz w:val="22"/>
          <w:szCs w:val="22"/>
        </w:rPr>
      </w:pPr>
    </w:p>
    <w:p w14:paraId="1DEFF38F" w14:textId="22E6C94F" w:rsidR="00F2742E" w:rsidRPr="002E2677" w:rsidRDefault="00F2742E" w:rsidP="00F2742E">
      <w:pPr>
        <w:pStyle w:val="Default"/>
        <w:jc w:val="both"/>
        <w:rPr>
          <w:bCs/>
          <w:sz w:val="22"/>
          <w:szCs w:val="22"/>
        </w:rPr>
      </w:pPr>
      <w:r w:rsidRPr="002E2677">
        <w:rPr>
          <w:bCs/>
          <w:sz w:val="22"/>
          <w:szCs w:val="22"/>
        </w:rPr>
        <w:t>The member is age 50 at the date of implementation (i.e. the day after the pension input period ends – 6 April 2018), the actuarial factor for someone aged 50 and in the FPS 1992, is 13.97.</w:t>
      </w:r>
    </w:p>
    <w:p w14:paraId="195F6EA6" w14:textId="77777777" w:rsidR="00F2742E" w:rsidRPr="002E2677" w:rsidRDefault="00F2742E" w:rsidP="00F2742E">
      <w:pPr>
        <w:pStyle w:val="Default"/>
        <w:jc w:val="both"/>
        <w:rPr>
          <w:bCs/>
          <w:sz w:val="22"/>
          <w:szCs w:val="22"/>
        </w:rPr>
      </w:pPr>
    </w:p>
    <w:tbl>
      <w:tblPr>
        <w:tblStyle w:val="GridTable4-Accent6"/>
        <w:tblW w:w="9067" w:type="dxa"/>
        <w:tblLook w:val="04A0" w:firstRow="1" w:lastRow="0" w:firstColumn="1" w:lastColumn="0" w:noHBand="0" w:noVBand="1"/>
      </w:tblPr>
      <w:tblGrid>
        <w:gridCol w:w="1701"/>
        <w:gridCol w:w="516"/>
        <w:gridCol w:w="2002"/>
        <w:gridCol w:w="640"/>
        <w:gridCol w:w="4208"/>
      </w:tblGrid>
      <w:tr w:rsidR="00F2742E" w:rsidRPr="002E2677" w14:paraId="64DEC22A" w14:textId="77777777" w:rsidTr="00296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CFD5861" w14:textId="128F2EBD" w:rsidR="00F2742E" w:rsidRPr="002E2677" w:rsidRDefault="00296F88" w:rsidP="00296F88">
            <w:pPr>
              <w:pStyle w:val="Default"/>
              <w:jc w:val="center"/>
              <w:rPr>
                <w:bCs w:val="0"/>
                <w:color w:val="FFFFFF" w:themeColor="background1"/>
                <w:sz w:val="22"/>
                <w:szCs w:val="22"/>
              </w:rPr>
            </w:pPr>
            <w:r>
              <w:rPr>
                <w:bCs w:val="0"/>
                <w:color w:val="FFFFFF" w:themeColor="background1"/>
                <w:sz w:val="22"/>
                <w:szCs w:val="22"/>
              </w:rPr>
              <w:t>Tax Charge</w:t>
            </w:r>
          </w:p>
        </w:tc>
        <w:tc>
          <w:tcPr>
            <w:tcW w:w="516" w:type="dxa"/>
          </w:tcPr>
          <w:p w14:paraId="1E346E90" w14:textId="77777777" w:rsidR="00F2742E" w:rsidRPr="002E2677" w:rsidRDefault="00F2742E" w:rsidP="002E2677">
            <w:pPr>
              <w:pStyle w:val="Default"/>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2E2677">
              <w:rPr>
                <w:bCs w:val="0"/>
                <w:color w:val="FFFFFF" w:themeColor="background1"/>
                <w:sz w:val="22"/>
                <w:szCs w:val="22"/>
              </w:rPr>
              <w:t>/</w:t>
            </w:r>
          </w:p>
        </w:tc>
        <w:tc>
          <w:tcPr>
            <w:tcW w:w="2002" w:type="dxa"/>
          </w:tcPr>
          <w:p w14:paraId="5C823E63" w14:textId="77777777" w:rsidR="00F2742E" w:rsidRPr="002E2677" w:rsidRDefault="00F2742E" w:rsidP="002E2677">
            <w:pPr>
              <w:pStyle w:val="Default"/>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2E2677">
              <w:rPr>
                <w:bCs w:val="0"/>
                <w:color w:val="FFFFFF" w:themeColor="background1"/>
                <w:sz w:val="22"/>
                <w:szCs w:val="22"/>
              </w:rPr>
              <w:t>Actuarial Factor</w:t>
            </w:r>
          </w:p>
        </w:tc>
        <w:tc>
          <w:tcPr>
            <w:tcW w:w="640" w:type="dxa"/>
          </w:tcPr>
          <w:p w14:paraId="0BA03F06" w14:textId="77777777" w:rsidR="00F2742E" w:rsidRPr="002E2677" w:rsidRDefault="00F2742E" w:rsidP="002E2677">
            <w:pPr>
              <w:pStyle w:val="Default"/>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2E2677">
              <w:rPr>
                <w:bCs w:val="0"/>
                <w:color w:val="FFFFFF" w:themeColor="background1"/>
                <w:sz w:val="22"/>
                <w:szCs w:val="22"/>
              </w:rPr>
              <w:t>=</w:t>
            </w:r>
          </w:p>
        </w:tc>
        <w:tc>
          <w:tcPr>
            <w:tcW w:w="4208" w:type="dxa"/>
          </w:tcPr>
          <w:p w14:paraId="1D9E819A" w14:textId="77777777" w:rsidR="00F2742E" w:rsidRPr="002E2677" w:rsidRDefault="00F2742E" w:rsidP="002E2677">
            <w:pPr>
              <w:pStyle w:val="Default"/>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2E2677">
              <w:rPr>
                <w:bCs w:val="0"/>
                <w:color w:val="FFFFFF" w:themeColor="background1"/>
                <w:sz w:val="22"/>
                <w:szCs w:val="22"/>
              </w:rPr>
              <w:t>Scheme Pays Debit</w:t>
            </w:r>
          </w:p>
        </w:tc>
      </w:tr>
      <w:tr w:rsidR="00F2742E" w:rsidRPr="002E2677" w14:paraId="4672D41D" w14:textId="77777777" w:rsidTr="00296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0CBC190" w14:textId="77777777" w:rsidR="00F2742E" w:rsidRPr="002E2677" w:rsidRDefault="00F2742E" w:rsidP="002E2677">
            <w:pPr>
              <w:pStyle w:val="Default"/>
              <w:jc w:val="center"/>
              <w:rPr>
                <w:b w:val="0"/>
                <w:bCs w:val="0"/>
                <w:sz w:val="22"/>
                <w:szCs w:val="22"/>
              </w:rPr>
            </w:pPr>
            <w:r w:rsidRPr="002E2677">
              <w:rPr>
                <w:b w:val="0"/>
                <w:bCs w:val="0"/>
                <w:sz w:val="22"/>
                <w:szCs w:val="22"/>
              </w:rPr>
              <w:t>£15,230.80</w:t>
            </w:r>
          </w:p>
        </w:tc>
        <w:tc>
          <w:tcPr>
            <w:tcW w:w="516" w:type="dxa"/>
          </w:tcPr>
          <w:p w14:paraId="33CD9844" w14:textId="77777777" w:rsidR="00F2742E" w:rsidRPr="002E2677" w:rsidRDefault="00F2742E" w:rsidP="002E2677">
            <w:pPr>
              <w:pStyle w:val="Default"/>
              <w:jc w:val="center"/>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w:t>
            </w:r>
          </w:p>
        </w:tc>
        <w:tc>
          <w:tcPr>
            <w:tcW w:w="2002" w:type="dxa"/>
          </w:tcPr>
          <w:p w14:paraId="71573235" w14:textId="77777777" w:rsidR="00F2742E" w:rsidRPr="002E2677" w:rsidRDefault="00F2742E" w:rsidP="002E2677">
            <w:pPr>
              <w:pStyle w:val="Default"/>
              <w:jc w:val="center"/>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13.97</w:t>
            </w:r>
          </w:p>
        </w:tc>
        <w:tc>
          <w:tcPr>
            <w:tcW w:w="640" w:type="dxa"/>
          </w:tcPr>
          <w:p w14:paraId="392DFC5D" w14:textId="77777777" w:rsidR="00F2742E" w:rsidRPr="002E2677" w:rsidRDefault="00F2742E" w:rsidP="002E2677">
            <w:pPr>
              <w:pStyle w:val="Default"/>
              <w:jc w:val="center"/>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w:t>
            </w:r>
          </w:p>
        </w:tc>
        <w:tc>
          <w:tcPr>
            <w:tcW w:w="4208" w:type="dxa"/>
          </w:tcPr>
          <w:p w14:paraId="34373ED9" w14:textId="77777777" w:rsidR="00F2742E" w:rsidRPr="002E2677" w:rsidRDefault="00F2742E" w:rsidP="002E2677">
            <w:pPr>
              <w:pStyle w:val="Default"/>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E2677">
              <w:rPr>
                <w:b/>
                <w:bCs/>
                <w:sz w:val="22"/>
                <w:szCs w:val="22"/>
              </w:rPr>
              <w:t>£1,090.25</w:t>
            </w:r>
          </w:p>
        </w:tc>
      </w:tr>
    </w:tbl>
    <w:p w14:paraId="3E4028BD" w14:textId="77777777" w:rsidR="00F2742E" w:rsidRPr="002E2677" w:rsidRDefault="00F2742E" w:rsidP="00F2742E">
      <w:pPr>
        <w:pStyle w:val="Default"/>
        <w:jc w:val="both"/>
        <w:rPr>
          <w:bCs/>
          <w:sz w:val="22"/>
          <w:szCs w:val="22"/>
        </w:rPr>
      </w:pPr>
    </w:p>
    <w:p w14:paraId="3E67AA16" w14:textId="77777777" w:rsidR="00F2742E" w:rsidRPr="002E2677" w:rsidRDefault="00F2742E" w:rsidP="00296F88">
      <w:pPr>
        <w:pStyle w:val="Default"/>
        <w:jc w:val="both"/>
        <w:rPr>
          <w:bCs/>
          <w:sz w:val="22"/>
          <w:szCs w:val="22"/>
        </w:rPr>
      </w:pPr>
      <w:r w:rsidRPr="002E2677">
        <w:rPr>
          <w:bCs/>
          <w:sz w:val="22"/>
          <w:szCs w:val="22"/>
        </w:rPr>
        <w:t xml:space="preserve">The Scheme Pays Debit will attract appropriate inflation increases up until retirement. </w:t>
      </w:r>
    </w:p>
    <w:p w14:paraId="29F4D626" w14:textId="77777777" w:rsidR="00F2742E" w:rsidRPr="002E2677" w:rsidRDefault="00F2742E" w:rsidP="00296F88">
      <w:pPr>
        <w:pStyle w:val="Default"/>
        <w:jc w:val="both"/>
        <w:rPr>
          <w:bCs/>
          <w:sz w:val="22"/>
          <w:szCs w:val="22"/>
        </w:rPr>
      </w:pPr>
    </w:p>
    <w:p w14:paraId="30C84693" w14:textId="77777777" w:rsidR="00F2742E" w:rsidRPr="002E2677" w:rsidRDefault="00F2742E" w:rsidP="00296F88">
      <w:pPr>
        <w:pStyle w:val="Default"/>
        <w:jc w:val="both"/>
        <w:rPr>
          <w:bCs/>
          <w:sz w:val="22"/>
          <w:szCs w:val="22"/>
        </w:rPr>
      </w:pPr>
      <w:r w:rsidRPr="002E2677">
        <w:rPr>
          <w:bCs/>
          <w:sz w:val="22"/>
          <w:szCs w:val="22"/>
        </w:rPr>
        <w:t>The Scheme Pays Debit assumes retirement at age 60 and the member actually decides to retire when they are age 55. The scheme pays debit is reduced accordingly:-</w:t>
      </w:r>
    </w:p>
    <w:p w14:paraId="0E4835EB" w14:textId="77777777" w:rsidR="00F2742E" w:rsidRPr="002E2677" w:rsidRDefault="00F2742E" w:rsidP="00F2742E">
      <w:pPr>
        <w:pStyle w:val="Default"/>
        <w:jc w:val="both"/>
        <w:rPr>
          <w:bCs/>
          <w:sz w:val="22"/>
          <w:szCs w:val="22"/>
        </w:rPr>
      </w:pPr>
    </w:p>
    <w:tbl>
      <w:tblPr>
        <w:tblStyle w:val="GridTable4-Accent6"/>
        <w:tblW w:w="9067" w:type="dxa"/>
        <w:tblLook w:val="04A0" w:firstRow="1" w:lastRow="0" w:firstColumn="1" w:lastColumn="0" w:noHBand="0" w:noVBand="1"/>
      </w:tblPr>
      <w:tblGrid>
        <w:gridCol w:w="2376"/>
        <w:gridCol w:w="426"/>
        <w:gridCol w:w="3402"/>
        <w:gridCol w:w="567"/>
        <w:gridCol w:w="2296"/>
      </w:tblGrid>
      <w:tr w:rsidR="00F2742E" w:rsidRPr="002E2677" w14:paraId="21866D9B" w14:textId="77777777" w:rsidTr="00296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3493AE9" w14:textId="77777777" w:rsidR="00F2742E" w:rsidRPr="002E2677" w:rsidRDefault="00F2742E" w:rsidP="002E2677">
            <w:pPr>
              <w:pStyle w:val="Default"/>
              <w:jc w:val="both"/>
              <w:rPr>
                <w:bCs w:val="0"/>
                <w:color w:val="FFFFFF" w:themeColor="background1"/>
                <w:sz w:val="22"/>
                <w:szCs w:val="22"/>
              </w:rPr>
            </w:pPr>
            <w:r w:rsidRPr="002E2677">
              <w:rPr>
                <w:bCs w:val="0"/>
                <w:color w:val="FFFFFF" w:themeColor="background1"/>
                <w:sz w:val="22"/>
                <w:szCs w:val="22"/>
              </w:rPr>
              <w:t>Scheme Pays Debit</w:t>
            </w:r>
          </w:p>
        </w:tc>
        <w:tc>
          <w:tcPr>
            <w:tcW w:w="426" w:type="dxa"/>
          </w:tcPr>
          <w:p w14:paraId="2B65BB83" w14:textId="77777777" w:rsidR="00F2742E" w:rsidRPr="002E2677" w:rsidRDefault="00F2742E" w:rsidP="002E2677">
            <w:pPr>
              <w:pStyle w:val="Default"/>
              <w:jc w:val="both"/>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2E2677">
              <w:rPr>
                <w:bCs w:val="0"/>
                <w:color w:val="FFFFFF" w:themeColor="background1"/>
                <w:sz w:val="22"/>
                <w:szCs w:val="22"/>
              </w:rPr>
              <w:t>x</w:t>
            </w:r>
          </w:p>
        </w:tc>
        <w:tc>
          <w:tcPr>
            <w:tcW w:w="3402" w:type="dxa"/>
          </w:tcPr>
          <w:p w14:paraId="78D75346" w14:textId="77777777" w:rsidR="00F2742E" w:rsidRPr="002E2677" w:rsidRDefault="00F2742E" w:rsidP="002E2677">
            <w:pPr>
              <w:pStyle w:val="Default"/>
              <w:jc w:val="both"/>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2E2677">
              <w:rPr>
                <w:bCs w:val="0"/>
                <w:color w:val="FFFFFF" w:themeColor="background1"/>
                <w:sz w:val="22"/>
                <w:szCs w:val="22"/>
              </w:rPr>
              <w:t>Retirement Timing Factor</w:t>
            </w:r>
          </w:p>
        </w:tc>
        <w:tc>
          <w:tcPr>
            <w:tcW w:w="567" w:type="dxa"/>
          </w:tcPr>
          <w:p w14:paraId="77A2AE98" w14:textId="77777777" w:rsidR="00F2742E" w:rsidRPr="002E2677" w:rsidRDefault="00F2742E" w:rsidP="002E2677">
            <w:pPr>
              <w:pStyle w:val="Default"/>
              <w:jc w:val="both"/>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2E2677">
              <w:rPr>
                <w:bCs w:val="0"/>
                <w:color w:val="FFFFFF" w:themeColor="background1"/>
                <w:sz w:val="22"/>
                <w:szCs w:val="22"/>
              </w:rPr>
              <w:t>=</w:t>
            </w:r>
          </w:p>
        </w:tc>
        <w:tc>
          <w:tcPr>
            <w:tcW w:w="2296" w:type="dxa"/>
          </w:tcPr>
          <w:p w14:paraId="3710FB53" w14:textId="77777777" w:rsidR="00F2742E" w:rsidRPr="002E2677" w:rsidRDefault="00F2742E" w:rsidP="002E2677">
            <w:pPr>
              <w:pStyle w:val="Default"/>
              <w:jc w:val="both"/>
              <w:cnfStyle w:val="100000000000" w:firstRow="1" w:lastRow="0" w:firstColumn="0" w:lastColumn="0" w:oddVBand="0" w:evenVBand="0" w:oddHBand="0" w:evenHBand="0" w:firstRowFirstColumn="0" w:firstRowLastColumn="0" w:lastRowFirstColumn="0" w:lastRowLastColumn="0"/>
              <w:rPr>
                <w:bCs w:val="0"/>
                <w:color w:val="FFFFFF" w:themeColor="background1"/>
                <w:sz w:val="22"/>
                <w:szCs w:val="22"/>
              </w:rPr>
            </w:pPr>
            <w:r w:rsidRPr="002E2677">
              <w:rPr>
                <w:bCs w:val="0"/>
                <w:color w:val="FFFFFF" w:themeColor="background1"/>
                <w:sz w:val="22"/>
                <w:szCs w:val="22"/>
              </w:rPr>
              <w:t>Adjusted Scheme Pays Debit</w:t>
            </w:r>
          </w:p>
        </w:tc>
      </w:tr>
      <w:tr w:rsidR="00F2742E" w:rsidRPr="002E2677" w14:paraId="63E72192" w14:textId="77777777" w:rsidTr="00296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D278D9A" w14:textId="77777777" w:rsidR="00F2742E" w:rsidRPr="002E2677" w:rsidRDefault="00F2742E" w:rsidP="002E2677">
            <w:pPr>
              <w:pStyle w:val="Default"/>
              <w:jc w:val="center"/>
              <w:rPr>
                <w:b w:val="0"/>
                <w:bCs w:val="0"/>
                <w:sz w:val="22"/>
                <w:szCs w:val="22"/>
              </w:rPr>
            </w:pPr>
            <w:r w:rsidRPr="002E2677">
              <w:rPr>
                <w:b w:val="0"/>
                <w:bCs w:val="0"/>
                <w:sz w:val="22"/>
                <w:szCs w:val="22"/>
              </w:rPr>
              <w:t>£1,090.25</w:t>
            </w:r>
          </w:p>
        </w:tc>
        <w:tc>
          <w:tcPr>
            <w:tcW w:w="426" w:type="dxa"/>
          </w:tcPr>
          <w:p w14:paraId="317032ED" w14:textId="77777777" w:rsidR="00F2742E" w:rsidRPr="002E2677" w:rsidRDefault="00F2742E" w:rsidP="00296F88">
            <w:pPr>
              <w:pStyle w:val="Default"/>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x</w:t>
            </w:r>
          </w:p>
        </w:tc>
        <w:tc>
          <w:tcPr>
            <w:tcW w:w="3402" w:type="dxa"/>
          </w:tcPr>
          <w:p w14:paraId="385E69BE" w14:textId="77777777" w:rsidR="00F2742E" w:rsidRPr="002E2677" w:rsidRDefault="00F2742E" w:rsidP="002E2677">
            <w:pPr>
              <w:pStyle w:val="Default"/>
              <w:jc w:val="center"/>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0.782</w:t>
            </w:r>
          </w:p>
        </w:tc>
        <w:tc>
          <w:tcPr>
            <w:tcW w:w="567" w:type="dxa"/>
          </w:tcPr>
          <w:p w14:paraId="190B67FB" w14:textId="77777777" w:rsidR="00F2742E" w:rsidRPr="002E2677" w:rsidRDefault="00F2742E" w:rsidP="00296F88">
            <w:pPr>
              <w:pStyle w:val="Default"/>
              <w:cnfStyle w:val="000000100000" w:firstRow="0" w:lastRow="0" w:firstColumn="0" w:lastColumn="0" w:oddVBand="0" w:evenVBand="0" w:oddHBand="1" w:evenHBand="0" w:firstRowFirstColumn="0" w:firstRowLastColumn="0" w:lastRowFirstColumn="0" w:lastRowLastColumn="0"/>
              <w:rPr>
                <w:bCs/>
                <w:sz w:val="22"/>
                <w:szCs w:val="22"/>
              </w:rPr>
            </w:pPr>
            <w:r w:rsidRPr="002E2677">
              <w:rPr>
                <w:bCs/>
                <w:sz w:val="22"/>
                <w:szCs w:val="22"/>
              </w:rPr>
              <w:t>=</w:t>
            </w:r>
          </w:p>
        </w:tc>
        <w:tc>
          <w:tcPr>
            <w:tcW w:w="2296" w:type="dxa"/>
          </w:tcPr>
          <w:p w14:paraId="65A0C65F" w14:textId="77777777" w:rsidR="00F2742E" w:rsidRPr="002E2677" w:rsidRDefault="00F2742E" w:rsidP="002E2677">
            <w:pPr>
              <w:pStyle w:val="Default"/>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E2677">
              <w:rPr>
                <w:b/>
                <w:bCs/>
                <w:sz w:val="22"/>
                <w:szCs w:val="22"/>
              </w:rPr>
              <w:t>£852.58</w:t>
            </w:r>
          </w:p>
        </w:tc>
      </w:tr>
    </w:tbl>
    <w:p w14:paraId="2B097A33" w14:textId="77777777" w:rsidR="00F2742E" w:rsidRPr="00695512" w:rsidRDefault="00F2742E" w:rsidP="00C03510">
      <w:pPr>
        <w:jc w:val="both"/>
        <w:rPr>
          <w:rFonts w:ascii="Arial" w:hAnsi="Arial" w:cs="Arial"/>
        </w:rPr>
      </w:pPr>
    </w:p>
    <w:sectPr w:rsidR="00F2742E" w:rsidRPr="0069551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BC7E4" w14:textId="77777777" w:rsidR="00296F88" w:rsidRDefault="00296F88" w:rsidP="009C0340">
      <w:pPr>
        <w:spacing w:after="0" w:line="240" w:lineRule="auto"/>
      </w:pPr>
      <w:r>
        <w:separator/>
      </w:r>
    </w:p>
  </w:endnote>
  <w:endnote w:type="continuationSeparator" w:id="0">
    <w:p w14:paraId="110B6931" w14:textId="77777777" w:rsidR="00296F88" w:rsidRDefault="00296F88" w:rsidP="009C0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F UI Tex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326413"/>
      <w:docPartObj>
        <w:docPartGallery w:val="Page Numbers (Bottom of Page)"/>
        <w:docPartUnique/>
      </w:docPartObj>
    </w:sdtPr>
    <w:sdtEndPr>
      <w:rPr>
        <w:noProof/>
      </w:rPr>
    </w:sdtEndPr>
    <w:sdtContent>
      <w:p w14:paraId="2A7A9C76" w14:textId="40B7973D" w:rsidR="00296F88" w:rsidRDefault="00296F88">
        <w:pPr>
          <w:pStyle w:val="Footer"/>
          <w:jc w:val="right"/>
        </w:pPr>
        <w:r>
          <w:fldChar w:fldCharType="begin"/>
        </w:r>
        <w:r>
          <w:instrText xml:space="preserve"> PAGE   \* MERGEFORMAT </w:instrText>
        </w:r>
        <w:r>
          <w:fldChar w:fldCharType="separate"/>
        </w:r>
        <w:r w:rsidR="000C0493">
          <w:rPr>
            <w:noProof/>
          </w:rPr>
          <w:t>2</w:t>
        </w:r>
        <w:r>
          <w:rPr>
            <w:noProof/>
          </w:rPr>
          <w:fldChar w:fldCharType="end"/>
        </w:r>
      </w:p>
    </w:sdtContent>
  </w:sdt>
  <w:p w14:paraId="08A08C59" w14:textId="10A37BEB" w:rsidR="00C41E4D" w:rsidRDefault="00C41E4D">
    <w:pPr>
      <w:pStyle w:val="Footer"/>
    </w:pPr>
    <w:r>
      <w:t>AA v1 30/04/2019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62DD3" w14:textId="77777777" w:rsidR="00296F88" w:rsidRDefault="00296F88" w:rsidP="009C0340">
      <w:pPr>
        <w:spacing w:after="0" w:line="240" w:lineRule="auto"/>
      </w:pPr>
      <w:r>
        <w:separator/>
      </w:r>
    </w:p>
  </w:footnote>
  <w:footnote w:type="continuationSeparator" w:id="0">
    <w:p w14:paraId="3C6871C7" w14:textId="77777777" w:rsidR="00296F88" w:rsidRDefault="00296F88" w:rsidP="009C0340">
      <w:pPr>
        <w:spacing w:after="0" w:line="240" w:lineRule="auto"/>
      </w:pPr>
      <w:r>
        <w:continuationSeparator/>
      </w:r>
    </w:p>
  </w:footnote>
  <w:footnote w:id="1">
    <w:p w14:paraId="5F5A6B9C" w14:textId="691BA101" w:rsidR="00296F88" w:rsidRDefault="00296F88">
      <w:pPr>
        <w:pStyle w:val="FootnoteText"/>
      </w:pPr>
      <w:r>
        <w:rPr>
          <w:rStyle w:val="FootnoteReference"/>
        </w:rPr>
        <w:footnoteRef/>
      </w:r>
      <w:r>
        <w:t xml:space="preserve"> </w:t>
      </w:r>
      <w:r w:rsidRPr="007E6E9A">
        <w:t>A public service pension scheme includes a pension scheme covering civil servants, the judiciary, the armed forces, any scheme in England, Wales or Scotland covering local government workers, or teachers, or health service workers, or fire and rescue workers or members of the police forces; or membership of a new public body pension scheme.</w:t>
      </w:r>
    </w:p>
  </w:footnote>
  <w:footnote w:id="2">
    <w:p w14:paraId="6B785613" w14:textId="77777777" w:rsidR="00296F88" w:rsidRPr="004D257C" w:rsidRDefault="00296F88" w:rsidP="00394944">
      <w:pPr>
        <w:jc w:val="both"/>
        <w:rPr>
          <w:sz w:val="20"/>
          <w:szCs w:val="20"/>
        </w:rPr>
      </w:pPr>
      <w:r w:rsidRPr="004D257C">
        <w:rPr>
          <w:rStyle w:val="FootnoteReference"/>
          <w:sz w:val="20"/>
          <w:szCs w:val="20"/>
        </w:rPr>
        <w:footnoteRef/>
      </w:r>
      <w:r w:rsidRPr="004D257C">
        <w:rPr>
          <w:sz w:val="20"/>
          <w:szCs w:val="20"/>
        </w:rPr>
        <w:t xml:space="preserve"> A stand-alone lump sum is a lump sum relating to pre 6 April 2006 where the whole amount can be taken as a lump sum without a connected pension</w:t>
      </w:r>
    </w:p>
    <w:p w14:paraId="028B0460" w14:textId="77777777" w:rsidR="00296F88" w:rsidRDefault="00296F88" w:rsidP="00394944">
      <w:pPr>
        <w:pStyle w:val="FootnoteText"/>
      </w:pPr>
    </w:p>
  </w:footnote>
  <w:footnote w:id="3">
    <w:p w14:paraId="0D5140E4" w14:textId="77777777" w:rsidR="00296F88" w:rsidRDefault="00296F88" w:rsidP="00F2742E">
      <w:pPr>
        <w:pStyle w:val="FootnoteText"/>
      </w:pPr>
      <w:r>
        <w:rPr>
          <w:rStyle w:val="FootnoteReference"/>
        </w:rPr>
        <w:footnoteRef/>
      </w:r>
      <w:r>
        <w:t xml:space="preserve"> Maximum that can be carried forward from 2015/16 – Pre 9 July is £40,000.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4ED4"/>
    <w:multiLevelType w:val="hybridMultilevel"/>
    <w:tmpl w:val="AEA688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1140059"/>
    <w:multiLevelType w:val="hybridMultilevel"/>
    <w:tmpl w:val="00A41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8506F"/>
    <w:multiLevelType w:val="hybridMultilevel"/>
    <w:tmpl w:val="0B6E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D6281"/>
    <w:multiLevelType w:val="hybridMultilevel"/>
    <w:tmpl w:val="6388E8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B84C0B"/>
    <w:multiLevelType w:val="hybridMultilevel"/>
    <w:tmpl w:val="69BA8F1E"/>
    <w:lvl w:ilvl="0" w:tplc="C94C260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1BB6EC9"/>
    <w:multiLevelType w:val="hybridMultilevel"/>
    <w:tmpl w:val="E9947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434C5E"/>
    <w:multiLevelType w:val="multilevel"/>
    <w:tmpl w:val="D58C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41FA7"/>
    <w:multiLevelType w:val="hybridMultilevel"/>
    <w:tmpl w:val="0D5E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D7257"/>
    <w:multiLevelType w:val="hybridMultilevel"/>
    <w:tmpl w:val="84146522"/>
    <w:lvl w:ilvl="0" w:tplc="08090011">
      <w:start w:val="1"/>
      <w:numFmt w:val="decimal"/>
      <w:lvlText w:val="%1)"/>
      <w:lvlJc w:val="left"/>
      <w:pPr>
        <w:ind w:left="720" w:hanging="360"/>
      </w:pPr>
    </w:lvl>
    <w:lvl w:ilvl="1" w:tplc="CFFA33D8">
      <w:start w:val="1"/>
      <w:numFmt w:val="lowerLetter"/>
      <w:lvlText w:val="%2."/>
      <w:lvlJc w:val="left"/>
      <w:pPr>
        <w:ind w:left="1440" w:hanging="360"/>
      </w:pPr>
      <w:rPr>
        <w:rFonts w:ascii="Arial" w:hAnsi="Arial"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DD73E4"/>
    <w:multiLevelType w:val="hybridMultilevel"/>
    <w:tmpl w:val="6012F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B0125"/>
    <w:multiLevelType w:val="hybridMultilevel"/>
    <w:tmpl w:val="299CBC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191502F2"/>
    <w:multiLevelType w:val="hybridMultilevel"/>
    <w:tmpl w:val="396C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27E64"/>
    <w:multiLevelType w:val="hybridMultilevel"/>
    <w:tmpl w:val="22D8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8517A"/>
    <w:multiLevelType w:val="hybridMultilevel"/>
    <w:tmpl w:val="E2BA8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D4E6B13"/>
    <w:multiLevelType w:val="hybridMultilevel"/>
    <w:tmpl w:val="712C0EDA"/>
    <w:lvl w:ilvl="0" w:tplc="061476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06618FD"/>
    <w:multiLevelType w:val="hybridMultilevel"/>
    <w:tmpl w:val="BA64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DB3CF3"/>
    <w:multiLevelType w:val="hybridMultilevel"/>
    <w:tmpl w:val="F2C0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6F52B2"/>
    <w:multiLevelType w:val="hybridMultilevel"/>
    <w:tmpl w:val="9B104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5F3F0B"/>
    <w:multiLevelType w:val="hybridMultilevel"/>
    <w:tmpl w:val="A9C8DC42"/>
    <w:lvl w:ilvl="0" w:tplc="5A0047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190262"/>
    <w:multiLevelType w:val="hybridMultilevel"/>
    <w:tmpl w:val="E6947CAE"/>
    <w:lvl w:ilvl="0" w:tplc="C396C2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D06211"/>
    <w:multiLevelType w:val="hybridMultilevel"/>
    <w:tmpl w:val="B64AAB2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225054E"/>
    <w:multiLevelType w:val="hybridMultilevel"/>
    <w:tmpl w:val="4EEE85C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78F3AE0"/>
    <w:multiLevelType w:val="hybridMultilevel"/>
    <w:tmpl w:val="D598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E61A27"/>
    <w:multiLevelType w:val="multilevel"/>
    <w:tmpl w:val="1576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B44EBE"/>
    <w:multiLevelType w:val="multilevel"/>
    <w:tmpl w:val="0B5A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4D1815"/>
    <w:multiLevelType w:val="hybridMultilevel"/>
    <w:tmpl w:val="3F364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315AA"/>
    <w:multiLevelType w:val="hybridMultilevel"/>
    <w:tmpl w:val="87A43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F3A2A7D"/>
    <w:multiLevelType w:val="hybridMultilevel"/>
    <w:tmpl w:val="434C378A"/>
    <w:lvl w:ilvl="0" w:tplc="35C673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285A85"/>
    <w:multiLevelType w:val="hybridMultilevel"/>
    <w:tmpl w:val="D214012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EFA6511"/>
    <w:multiLevelType w:val="hybridMultilevel"/>
    <w:tmpl w:val="B962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0E6EE3"/>
    <w:multiLevelType w:val="hybridMultilevel"/>
    <w:tmpl w:val="798C5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103B71"/>
    <w:multiLevelType w:val="hybridMultilevel"/>
    <w:tmpl w:val="B880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DE4AC0"/>
    <w:multiLevelType w:val="hybridMultilevel"/>
    <w:tmpl w:val="FC10B1EA"/>
    <w:lvl w:ilvl="0" w:tplc="0686C056">
      <w:start w:val="1"/>
      <w:numFmt w:val="bullet"/>
      <w:lvlText w:val="−"/>
      <w:lvlJc w:val="left"/>
      <w:pPr>
        <w:tabs>
          <w:tab w:val="num" w:pos="720"/>
        </w:tabs>
        <w:ind w:left="720" w:hanging="360"/>
      </w:pPr>
      <w:rPr>
        <w:rFonts w:ascii="Verdana" w:hAnsi="Verdana" w:hint="default"/>
      </w:rPr>
    </w:lvl>
    <w:lvl w:ilvl="1" w:tplc="16DA02D2">
      <w:start w:val="33"/>
      <w:numFmt w:val="bullet"/>
      <w:lvlText w:val="•"/>
      <w:lvlJc w:val="left"/>
      <w:pPr>
        <w:tabs>
          <w:tab w:val="num" w:pos="1440"/>
        </w:tabs>
        <w:ind w:left="1440" w:hanging="360"/>
      </w:pPr>
      <w:rPr>
        <w:rFonts w:ascii="Arial" w:hAnsi="Arial" w:hint="default"/>
      </w:rPr>
    </w:lvl>
    <w:lvl w:ilvl="2" w:tplc="ACDAA7DE" w:tentative="1">
      <w:start w:val="1"/>
      <w:numFmt w:val="bullet"/>
      <w:lvlText w:val="−"/>
      <w:lvlJc w:val="left"/>
      <w:pPr>
        <w:tabs>
          <w:tab w:val="num" w:pos="2160"/>
        </w:tabs>
        <w:ind w:left="2160" w:hanging="360"/>
      </w:pPr>
      <w:rPr>
        <w:rFonts w:ascii="Verdana" w:hAnsi="Verdana" w:hint="default"/>
      </w:rPr>
    </w:lvl>
    <w:lvl w:ilvl="3" w:tplc="58A4F294" w:tentative="1">
      <w:start w:val="1"/>
      <w:numFmt w:val="bullet"/>
      <w:lvlText w:val="−"/>
      <w:lvlJc w:val="left"/>
      <w:pPr>
        <w:tabs>
          <w:tab w:val="num" w:pos="2880"/>
        </w:tabs>
        <w:ind w:left="2880" w:hanging="360"/>
      </w:pPr>
      <w:rPr>
        <w:rFonts w:ascii="Verdana" w:hAnsi="Verdana" w:hint="default"/>
      </w:rPr>
    </w:lvl>
    <w:lvl w:ilvl="4" w:tplc="CADAC386" w:tentative="1">
      <w:start w:val="1"/>
      <w:numFmt w:val="bullet"/>
      <w:lvlText w:val="−"/>
      <w:lvlJc w:val="left"/>
      <w:pPr>
        <w:tabs>
          <w:tab w:val="num" w:pos="3600"/>
        </w:tabs>
        <w:ind w:left="3600" w:hanging="360"/>
      </w:pPr>
      <w:rPr>
        <w:rFonts w:ascii="Verdana" w:hAnsi="Verdana" w:hint="default"/>
      </w:rPr>
    </w:lvl>
    <w:lvl w:ilvl="5" w:tplc="821863BC" w:tentative="1">
      <w:start w:val="1"/>
      <w:numFmt w:val="bullet"/>
      <w:lvlText w:val="−"/>
      <w:lvlJc w:val="left"/>
      <w:pPr>
        <w:tabs>
          <w:tab w:val="num" w:pos="4320"/>
        </w:tabs>
        <w:ind w:left="4320" w:hanging="360"/>
      </w:pPr>
      <w:rPr>
        <w:rFonts w:ascii="Verdana" w:hAnsi="Verdana" w:hint="default"/>
      </w:rPr>
    </w:lvl>
    <w:lvl w:ilvl="6" w:tplc="8924CA24" w:tentative="1">
      <w:start w:val="1"/>
      <w:numFmt w:val="bullet"/>
      <w:lvlText w:val="−"/>
      <w:lvlJc w:val="left"/>
      <w:pPr>
        <w:tabs>
          <w:tab w:val="num" w:pos="5040"/>
        </w:tabs>
        <w:ind w:left="5040" w:hanging="360"/>
      </w:pPr>
      <w:rPr>
        <w:rFonts w:ascii="Verdana" w:hAnsi="Verdana" w:hint="default"/>
      </w:rPr>
    </w:lvl>
    <w:lvl w:ilvl="7" w:tplc="73D67034" w:tentative="1">
      <w:start w:val="1"/>
      <w:numFmt w:val="bullet"/>
      <w:lvlText w:val="−"/>
      <w:lvlJc w:val="left"/>
      <w:pPr>
        <w:tabs>
          <w:tab w:val="num" w:pos="5760"/>
        </w:tabs>
        <w:ind w:left="5760" w:hanging="360"/>
      </w:pPr>
      <w:rPr>
        <w:rFonts w:ascii="Verdana" w:hAnsi="Verdana" w:hint="default"/>
      </w:rPr>
    </w:lvl>
    <w:lvl w:ilvl="8" w:tplc="E162E952" w:tentative="1">
      <w:start w:val="1"/>
      <w:numFmt w:val="bullet"/>
      <w:lvlText w:val="−"/>
      <w:lvlJc w:val="left"/>
      <w:pPr>
        <w:tabs>
          <w:tab w:val="num" w:pos="6480"/>
        </w:tabs>
        <w:ind w:left="6480" w:hanging="360"/>
      </w:pPr>
      <w:rPr>
        <w:rFonts w:ascii="Verdana" w:hAnsi="Verdana" w:hint="default"/>
      </w:rPr>
    </w:lvl>
  </w:abstractNum>
  <w:abstractNum w:abstractNumId="33" w15:restartNumberingAfterBreak="0">
    <w:nsid w:val="6C6400CE"/>
    <w:multiLevelType w:val="hybridMultilevel"/>
    <w:tmpl w:val="2EBAD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2E6436F"/>
    <w:multiLevelType w:val="hybridMultilevel"/>
    <w:tmpl w:val="72F8FF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5E23BF5"/>
    <w:multiLevelType w:val="hybridMultilevel"/>
    <w:tmpl w:val="D01EC0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7217DE3"/>
    <w:multiLevelType w:val="hybridMultilevel"/>
    <w:tmpl w:val="D1D8FECE"/>
    <w:lvl w:ilvl="0" w:tplc="DEB4247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787BCD"/>
    <w:multiLevelType w:val="hybridMultilevel"/>
    <w:tmpl w:val="7DF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B583D"/>
    <w:multiLevelType w:val="hybridMultilevel"/>
    <w:tmpl w:val="B3F2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FD428B"/>
    <w:multiLevelType w:val="hybridMultilevel"/>
    <w:tmpl w:val="3E3E5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3"/>
  </w:num>
  <w:num w:numId="3">
    <w:abstractNumId w:val="21"/>
  </w:num>
  <w:num w:numId="4">
    <w:abstractNumId w:val="35"/>
  </w:num>
  <w:num w:numId="5">
    <w:abstractNumId w:val="3"/>
  </w:num>
  <w:num w:numId="6">
    <w:abstractNumId w:val="25"/>
  </w:num>
  <w:num w:numId="7">
    <w:abstractNumId w:val="34"/>
  </w:num>
  <w:num w:numId="8">
    <w:abstractNumId w:val="28"/>
  </w:num>
  <w:num w:numId="9">
    <w:abstractNumId w:val="13"/>
  </w:num>
  <w:num w:numId="10">
    <w:abstractNumId w:val="5"/>
  </w:num>
  <w:num w:numId="11">
    <w:abstractNumId w:val="19"/>
  </w:num>
  <w:num w:numId="12">
    <w:abstractNumId w:val="18"/>
  </w:num>
  <w:num w:numId="13">
    <w:abstractNumId w:val="15"/>
  </w:num>
  <w:num w:numId="14">
    <w:abstractNumId w:val="8"/>
  </w:num>
  <w:num w:numId="15">
    <w:abstractNumId w:val="27"/>
  </w:num>
  <w:num w:numId="16">
    <w:abstractNumId w:val="20"/>
  </w:num>
  <w:num w:numId="17">
    <w:abstractNumId w:val="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
  </w:num>
  <w:num w:numId="21">
    <w:abstractNumId w:val="9"/>
  </w:num>
  <w:num w:numId="22">
    <w:abstractNumId w:val="29"/>
  </w:num>
  <w:num w:numId="23">
    <w:abstractNumId w:val="26"/>
  </w:num>
  <w:num w:numId="24">
    <w:abstractNumId w:val="16"/>
  </w:num>
  <w:num w:numId="25">
    <w:abstractNumId w:val="1"/>
  </w:num>
  <w:num w:numId="26">
    <w:abstractNumId w:val="0"/>
  </w:num>
  <w:num w:numId="27">
    <w:abstractNumId w:val="37"/>
  </w:num>
  <w:num w:numId="28">
    <w:abstractNumId w:val="39"/>
  </w:num>
  <w:num w:numId="29">
    <w:abstractNumId w:val="38"/>
  </w:num>
  <w:num w:numId="30">
    <w:abstractNumId w:val="14"/>
  </w:num>
  <w:num w:numId="31">
    <w:abstractNumId w:val="31"/>
  </w:num>
  <w:num w:numId="32">
    <w:abstractNumId w:val="32"/>
  </w:num>
  <w:num w:numId="33">
    <w:abstractNumId w:val="23"/>
  </w:num>
  <w:num w:numId="34">
    <w:abstractNumId w:val="24"/>
  </w:num>
  <w:num w:numId="35">
    <w:abstractNumId w:val="36"/>
  </w:num>
  <w:num w:numId="36">
    <w:abstractNumId w:val="6"/>
  </w:num>
  <w:num w:numId="37">
    <w:abstractNumId w:val="22"/>
  </w:num>
  <w:num w:numId="38">
    <w:abstractNumId w:val="11"/>
  </w:num>
  <w:num w:numId="39">
    <w:abstractNumId w:val="7"/>
  </w:num>
  <w:num w:numId="40">
    <w:abstractNumId w:val="17"/>
  </w:num>
  <w:num w:numId="41">
    <w:abstractNumId w:val="12"/>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4D"/>
    <w:rsid w:val="000105BE"/>
    <w:rsid w:val="0001270F"/>
    <w:rsid w:val="00031890"/>
    <w:rsid w:val="0004144D"/>
    <w:rsid w:val="00047113"/>
    <w:rsid w:val="000566B9"/>
    <w:rsid w:val="00063680"/>
    <w:rsid w:val="000824D9"/>
    <w:rsid w:val="000854D4"/>
    <w:rsid w:val="000A1DE2"/>
    <w:rsid w:val="000A4CF1"/>
    <w:rsid w:val="000A4F17"/>
    <w:rsid w:val="000B1F27"/>
    <w:rsid w:val="000C0493"/>
    <w:rsid w:val="000D358B"/>
    <w:rsid w:val="000D4C12"/>
    <w:rsid w:val="000E36F7"/>
    <w:rsid w:val="000E4153"/>
    <w:rsid w:val="000F18DB"/>
    <w:rsid w:val="000F26F5"/>
    <w:rsid w:val="001361BC"/>
    <w:rsid w:val="001370F8"/>
    <w:rsid w:val="0018031A"/>
    <w:rsid w:val="0018798D"/>
    <w:rsid w:val="001A06B5"/>
    <w:rsid w:val="001B226A"/>
    <w:rsid w:val="001C18B5"/>
    <w:rsid w:val="001C6E62"/>
    <w:rsid w:val="001D25D6"/>
    <w:rsid w:val="001F0ED0"/>
    <w:rsid w:val="001F447E"/>
    <w:rsid w:val="00202D6B"/>
    <w:rsid w:val="002076B2"/>
    <w:rsid w:val="00216389"/>
    <w:rsid w:val="00216CD5"/>
    <w:rsid w:val="00217A80"/>
    <w:rsid w:val="002224BF"/>
    <w:rsid w:val="00246785"/>
    <w:rsid w:val="00247B9B"/>
    <w:rsid w:val="002605EE"/>
    <w:rsid w:val="0027235E"/>
    <w:rsid w:val="00296F88"/>
    <w:rsid w:val="002B5B25"/>
    <w:rsid w:val="002C1E64"/>
    <w:rsid w:val="002C78A5"/>
    <w:rsid w:val="002E2677"/>
    <w:rsid w:val="002E483E"/>
    <w:rsid w:val="00312FFF"/>
    <w:rsid w:val="00361633"/>
    <w:rsid w:val="00365D5B"/>
    <w:rsid w:val="003756FD"/>
    <w:rsid w:val="00380BAE"/>
    <w:rsid w:val="00384CAD"/>
    <w:rsid w:val="00394054"/>
    <w:rsid w:val="00394944"/>
    <w:rsid w:val="003B6BE5"/>
    <w:rsid w:val="003C6FEE"/>
    <w:rsid w:val="003D3B6D"/>
    <w:rsid w:val="003E0B1D"/>
    <w:rsid w:val="003E3264"/>
    <w:rsid w:val="003F4780"/>
    <w:rsid w:val="003F6289"/>
    <w:rsid w:val="003F7514"/>
    <w:rsid w:val="00400746"/>
    <w:rsid w:val="00401813"/>
    <w:rsid w:val="00404CA5"/>
    <w:rsid w:val="0041329F"/>
    <w:rsid w:val="00413A3D"/>
    <w:rsid w:val="00416B17"/>
    <w:rsid w:val="004634CA"/>
    <w:rsid w:val="0047635B"/>
    <w:rsid w:val="00482BFF"/>
    <w:rsid w:val="004847E8"/>
    <w:rsid w:val="00494B77"/>
    <w:rsid w:val="004A008E"/>
    <w:rsid w:val="004C53DB"/>
    <w:rsid w:val="004C5BD6"/>
    <w:rsid w:val="004E3975"/>
    <w:rsid w:val="004E6E2B"/>
    <w:rsid w:val="004F37C6"/>
    <w:rsid w:val="00523F91"/>
    <w:rsid w:val="00551A1B"/>
    <w:rsid w:val="0057530E"/>
    <w:rsid w:val="00582233"/>
    <w:rsid w:val="005A7669"/>
    <w:rsid w:val="005C201E"/>
    <w:rsid w:val="005D17F0"/>
    <w:rsid w:val="005E0E3C"/>
    <w:rsid w:val="005F24D5"/>
    <w:rsid w:val="005F302D"/>
    <w:rsid w:val="006109FE"/>
    <w:rsid w:val="0061528E"/>
    <w:rsid w:val="00630C9E"/>
    <w:rsid w:val="00632F4B"/>
    <w:rsid w:val="00667F17"/>
    <w:rsid w:val="006700D5"/>
    <w:rsid w:val="0067349E"/>
    <w:rsid w:val="00695512"/>
    <w:rsid w:val="006974EC"/>
    <w:rsid w:val="006D146F"/>
    <w:rsid w:val="006E2FC7"/>
    <w:rsid w:val="006E445C"/>
    <w:rsid w:val="00704075"/>
    <w:rsid w:val="00711D7D"/>
    <w:rsid w:val="0073023C"/>
    <w:rsid w:val="00741265"/>
    <w:rsid w:val="00753B9D"/>
    <w:rsid w:val="00760B63"/>
    <w:rsid w:val="00764218"/>
    <w:rsid w:val="007704F9"/>
    <w:rsid w:val="00774CCE"/>
    <w:rsid w:val="00796710"/>
    <w:rsid w:val="007A1F1D"/>
    <w:rsid w:val="007A6083"/>
    <w:rsid w:val="007D09FE"/>
    <w:rsid w:val="007D3259"/>
    <w:rsid w:val="007D3AA3"/>
    <w:rsid w:val="007E0A48"/>
    <w:rsid w:val="007E2E81"/>
    <w:rsid w:val="007E6E9A"/>
    <w:rsid w:val="007F38C5"/>
    <w:rsid w:val="007F7336"/>
    <w:rsid w:val="00801E56"/>
    <w:rsid w:val="008119AD"/>
    <w:rsid w:val="00817033"/>
    <w:rsid w:val="00853E0A"/>
    <w:rsid w:val="00856742"/>
    <w:rsid w:val="0087793C"/>
    <w:rsid w:val="00886753"/>
    <w:rsid w:val="0089274F"/>
    <w:rsid w:val="00894510"/>
    <w:rsid w:val="008971E7"/>
    <w:rsid w:val="008A36A5"/>
    <w:rsid w:val="008A4BA6"/>
    <w:rsid w:val="008C7AEA"/>
    <w:rsid w:val="008D2645"/>
    <w:rsid w:val="008D5740"/>
    <w:rsid w:val="008E4103"/>
    <w:rsid w:val="008F1F17"/>
    <w:rsid w:val="008F57CD"/>
    <w:rsid w:val="0091128D"/>
    <w:rsid w:val="0091634A"/>
    <w:rsid w:val="00922BDF"/>
    <w:rsid w:val="009273D5"/>
    <w:rsid w:val="009302FE"/>
    <w:rsid w:val="00935961"/>
    <w:rsid w:val="00963577"/>
    <w:rsid w:val="00974D85"/>
    <w:rsid w:val="00980451"/>
    <w:rsid w:val="00993095"/>
    <w:rsid w:val="00997923"/>
    <w:rsid w:val="009A5820"/>
    <w:rsid w:val="009B3428"/>
    <w:rsid w:val="009C0340"/>
    <w:rsid w:val="009E3629"/>
    <w:rsid w:val="009E6655"/>
    <w:rsid w:val="009F14B6"/>
    <w:rsid w:val="009F1FCD"/>
    <w:rsid w:val="00A05462"/>
    <w:rsid w:val="00A10025"/>
    <w:rsid w:val="00A1038C"/>
    <w:rsid w:val="00A210F4"/>
    <w:rsid w:val="00A2484F"/>
    <w:rsid w:val="00A4606E"/>
    <w:rsid w:val="00A47C23"/>
    <w:rsid w:val="00A5269A"/>
    <w:rsid w:val="00A62680"/>
    <w:rsid w:val="00A72508"/>
    <w:rsid w:val="00A8724B"/>
    <w:rsid w:val="00A87A71"/>
    <w:rsid w:val="00A96A0C"/>
    <w:rsid w:val="00AA54E4"/>
    <w:rsid w:val="00AC1467"/>
    <w:rsid w:val="00AD0405"/>
    <w:rsid w:val="00AE0E48"/>
    <w:rsid w:val="00B10F44"/>
    <w:rsid w:val="00B26CAE"/>
    <w:rsid w:val="00B54F83"/>
    <w:rsid w:val="00B66581"/>
    <w:rsid w:val="00B669C6"/>
    <w:rsid w:val="00B73892"/>
    <w:rsid w:val="00B80721"/>
    <w:rsid w:val="00B82FD4"/>
    <w:rsid w:val="00B860F0"/>
    <w:rsid w:val="00BA4A7A"/>
    <w:rsid w:val="00BA63E8"/>
    <w:rsid w:val="00BB3125"/>
    <w:rsid w:val="00BD0FCD"/>
    <w:rsid w:val="00BD50A7"/>
    <w:rsid w:val="00BD51A8"/>
    <w:rsid w:val="00BE291A"/>
    <w:rsid w:val="00BE4E8E"/>
    <w:rsid w:val="00C00B51"/>
    <w:rsid w:val="00C03510"/>
    <w:rsid w:val="00C11DEA"/>
    <w:rsid w:val="00C265C4"/>
    <w:rsid w:val="00C41E4D"/>
    <w:rsid w:val="00C65F30"/>
    <w:rsid w:val="00C843CC"/>
    <w:rsid w:val="00C92D6B"/>
    <w:rsid w:val="00C93027"/>
    <w:rsid w:val="00C975F8"/>
    <w:rsid w:val="00CB2965"/>
    <w:rsid w:val="00CB4C31"/>
    <w:rsid w:val="00CD2E67"/>
    <w:rsid w:val="00CE057C"/>
    <w:rsid w:val="00CE734F"/>
    <w:rsid w:val="00CE7574"/>
    <w:rsid w:val="00CF052F"/>
    <w:rsid w:val="00D056FB"/>
    <w:rsid w:val="00D11106"/>
    <w:rsid w:val="00D1298C"/>
    <w:rsid w:val="00D21E5A"/>
    <w:rsid w:val="00D83D3F"/>
    <w:rsid w:val="00D85AD0"/>
    <w:rsid w:val="00D86AE3"/>
    <w:rsid w:val="00D91BCA"/>
    <w:rsid w:val="00D93F08"/>
    <w:rsid w:val="00D95B1B"/>
    <w:rsid w:val="00D9743A"/>
    <w:rsid w:val="00DA69A6"/>
    <w:rsid w:val="00DB6347"/>
    <w:rsid w:val="00DD456A"/>
    <w:rsid w:val="00DD761A"/>
    <w:rsid w:val="00DE3DDF"/>
    <w:rsid w:val="00DE6E44"/>
    <w:rsid w:val="00DF478C"/>
    <w:rsid w:val="00DF60BC"/>
    <w:rsid w:val="00DF6442"/>
    <w:rsid w:val="00E257B5"/>
    <w:rsid w:val="00E266FD"/>
    <w:rsid w:val="00E562E3"/>
    <w:rsid w:val="00E67271"/>
    <w:rsid w:val="00E8172C"/>
    <w:rsid w:val="00E86F19"/>
    <w:rsid w:val="00E974D6"/>
    <w:rsid w:val="00EA0DDC"/>
    <w:rsid w:val="00EB4240"/>
    <w:rsid w:val="00EB547D"/>
    <w:rsid w:val="00ED308E"/>
    <w:rsid w:val="00EE2502"/>
    <w:rsid w:val="00F219EE"/>
    <w:rsid w:val="00F26FE0"/>
    <w:rsid w:val="00F2742E"/>
    <w:rsid w:val="00F34727"/>
    <w:rsid w:val="00F356D3"/>
    <w:rsid w:val="00F3739A"/>
    <w:rsid w:val="00F42B77"/>
    <w:rsid w:val="00F975CE"/>
    <w:rsid w:val="00FA1FE5"/>
    <w:rsid w:val="00FB215D"/>
    <w:rsid w:val="00FC0A94"/>
    <w:rsid w:val="00FF1C37"/>
    <w:rsid w:val="00FF1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2475"/>
  <w15:chartTrackingRefBased/>
  <w15:docId w15:val="{554D8CC1-7B58-44D3-8F59-09AC7A56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447E"/>
    <w:pPr>
      <w:spacing w:after="0"/>
      <w:jc w:val="both"/>
      <w:outlineLvl w:val="0"/>
    </w:pPr>
    <w:rPr>
      <w:rFonts w:ascii="Impact" w:hAnsi="Impact"/>
      <w:color w:val="34A161"/>
      <w:sz w:val="36"/>
    </w:rPr>
  </w:style>
  <w:style w:type="paragraph" w:styleId="Heading2">
    <w:name w:val="heading 2"/>
    <w:basedOn w:val="Normal"/>
    <w:next w:val="Normal"/>
    <w:link w:val="Heading2Char"/>
    <w:uiPriority w:val="9"/>
    <w:unhideWhenUsed/>
    <w:qFormat/>
    <w:rsid w:val="001F447E"/>
    <w:pPr>
      <w:spacing w:after="0"/>
      <w:jc w:val="both"/>
      <w:outlineLvl w:val="1"/>
    </w:pPr>
    <w:rPr>
      <w:rFonts w:ascii="Impact" w:hAnsi="Impact"/>
      <w:color w:val="34A161"/>
      <w:sz w:val="28"/>
    </w:rPr>
  </w:style>
  <w:style w:type="paragraph" w:styleId="Heading3">
    <w:name w:val="heading 3"/>
    <w:basedOn w:val="Normal"/>
    <w:next w:val="Normal"/>
    <w:link w:val="Heading3Char"/>
    <w:uiPriority w:val="9"/>
    <w:semiHidden/>
    <w:unhideWhenUsed/>
    <w:qFormat/>
    <w:rsid w:val="007704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44D"/>
    <w:rPr>
      <w:color w:val="0563C1" w:themeColor="hyperlink"/>
      <w:u w:val="single"/>
    </w:rPr>
  </w:style>
  <w:style w:type="character" w:customStyle="1" w:styleId="Heading1Char">
    <w:name w:val="Heading 1 Char"/>
    <w:basedOn w:val="DefaultParagraphFont"/>
    <w:link w:val="Heading1"/>
    <w:uiPriority w:val="9"/>
    <w:rsid w:val="001F447E"/>
    <w:rPr>
      <w:rFonts w:ascii="Impact" w:hAnsi="Impact"/>
      <w:color w:val="34A161"/>
      <w:sz w:val="36"/>
    </w:rPr>
  </w:style>
  <w:style w:type="character" w:customStyle="1" w:styleId="Heading2Char">
    <w:name w:val="Heading 2 Char"/>
    <w:basedOn w:val="DefaultParagraphFont"/>
    <w:link w:val="Heading2"/>
    <w:uiPriority w:val="9"/>
    <w:rsid w:val="001F447E"/>
    <w:rPr>
      <w:rFonts w:ascii="Impact" w:hAnsi="Impact"/>
      <w:color w:val="34A161"/>
      <w:sz w:val="28"/>
    </w:rPr>
  </w:style>
  <w:style w:type="paragraph" w:styleId="ListParagraph">
    <w:name w:val="List Paragraph"/>
    <w:aliases w:val="Dot pt,F5 List Paragraph,Bullet Points,List Paragraph1,Colorful List - Accent 11,No Spacing1,List Paragraph Char Char Char,Indicator Text,Numbered Para 1,Bullet 1,MAIN CONTENT,Normal numbered,List Paragraph12,List Paragraph2,Bullet Style"/>
    <w:basedOn w:val="Normal"/>
    <w:link w:val="ListParagraphChar"/>
    <w:uiPriority w:val="34"/>
    <w:qFormat/>
    <w:rsid w:val="0004144D"/>
    <w:pPr>
      <w:spacing w:after="0" w:line="240" w:lineRule="auto"/>
      <w:ind w:left="720"/>
    </w:pPr>
    <w:rPr>
      <w:rFonts w:ascii="Calibri" w:hAnsi="Calibri" w:cs="Times New Roman"/>
      <w:lang w:eastAsia="en-GB"/>
    </w:rPr>
  </w:style>
  <w:style w:type="paragraph" w:customStyle="1" w:styleId="Default">
    <w:name w:val="Default"/>
    <w:rsid w:val="00C265C4"/>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753B9D"/>
    <w:pPr>
      <w:spacing w:after="0"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753B9D"/>
  </w:style>
  <w:style w:type="character" w:styleId="FollowedHyperlink">
    <w:name w:val="FollowedHyperlink"/>
    <w:basedOn w:val="DefaultParagraphFont"/>
    <w:uiPriority w:val="99"/>
    <w:semiHidden/>
    <w:unhideWhenUsed/>
    <w:rsid w:val="00416B17"/>
    <w:rPr>
      <w:color w:val="954F72" w:themeColor="followedHyperlink"/>
      <w:u w:val="single"/>
    </w:rPr>
  </w:style>
  <w:style w:type="paragraph" w:customStyle="1" w:styleId="p1">
    <w:name w:val="p1"/>
    <w:basedOn w:val="Normal"/>
    <w:rsid w:val="002E483E"/>
    <w:pPr>
      <w:spacing w:after="0" w:line="240" w:lineRule="auto"/>
    </w:pPr>
    <w:rPr>
      <w:rFonts w:ascii=".SF UI Text" w:eastAsia="Calibri" w:hAnsi=".SF UI Text" w:cs="Times New Roman"/>
      <w:color w:val="454545"/>
      <w:sz w:val="26"/>
      <w:szCs w:val="26"/>
      <w:lang w:eastAsia="en-GB"/>
    </w:rPr>
  </w:style>
  <w:style w:type="character" w:customStyle="1" w:styleId="apple-tab-span">
    <w:name w:val="apple-tab-span"/>
    <w:rsid w:val="002E483E"/>
  </w:style>
  <w:style w:type="character" w:customStyle="1" w:styleId="spellingerror">
    <w:name w:val="spellingerror"/>
    <w:basedOn w:val="DefaultParagraphFont"/>
    <w:rsid w:val="00F34727"/>
  </w:style>
  <w:style w:type="character" w:customStyle="1" w:styleId="normaltextrun1">
    <w:name w:val="normaltextrun1"/>
    <w:basedOn w:val="DefaultParagraphFont"/>
    <w:rsid w:val="00F34727"/>
  </w:style>
  <w:style w:type="character" w:customStyle="1" w:styleId="eop">
    <w:name w:val="eop"/>
    <w:basedOn w:val="DefaultParagraphFont"/>
    <w:rsid w:val="00F34727"/>
  </w:style>
  <w:style w:type="paragraph" w:styleId="Header">
    <w:name w:val="header"/>
    <w:basedOn w:val="Normal"/>
    <w:link w:val="HeaderChar"/>
    <w:unhideWhenUsed/>
    <w:rsid w:val="009C0340"/>
    <w:pPr>
      <w:tabs>
        <w:tab w:val="center" w:pos="4513"/>
        <w:tab w:val="right" w:pos="9026"/>
      </w:tabs>
      <w:spacing w:after="0" w:line="240" w:lineRule="auto"/>
    </w:pPr>
  </w:style>
  <w:style w:type="character" w:customStyle="1" w:styleId="HeaderChar">
    <w:name w:val="Header Char"/>
    <w:basedOn w:val="DefaultParagraphFont"/>
    <w:link w:val="Header"/>
    <w:rsid w:val="009C0340"/>
  </w:style>
  <w:style w:type="paragraph" w:styleId="Footer">
    <w:name w:val="footer"/>
    <w:basedOn w:val="Normal"/>
    <w:link w:val="FooterChar"/>
    <w:uiPriority w:val="99"/>
    <w:unhideWhenUsed/>
    <w:rsid w:val="009C0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340"/>
  </w:style>
  <w:style w:type="character" w:customStyle="1" w:styleId="legamendingtext">
    <w:name w:val="legamendingtext"/>
    <w:basedOn w:val="DefaultParagraphFont"/>
    <w:rsid w:val="00EB547D"/>
  </w:style>
  <w:style w:type="character" w:styleId="CommentReference">
    <w:name w:val="annotation reference"/>
    <w:basedOn w:val="DefaultParagraphFont"/>
    <w:uiPriority w:val="99"/>
    <w:semiHidden/>
    <w:unhideWhenUsed/>
    <w:rsid w:val="004F37C6"/>
    <w:rPr>
      <w:sz w:val="16"/>
      <w:szCs w:val="16"/>
    </w:rPr>
  </w:style>
  <w:style w:type="paragraph" w:styleId="CommentText">
    <w:name w:val="annotation text"/>
    <w:basedOn w:val="Normal"/>
    <w:link w:val="CommentTextChar"/>
    <w:uiPriority w:val="99"/>
    <w:semiHidden/>
    <w:unhideWhenUsed/>
    <w:rsid w:val="004F37C6"/>
    <w:pPr>
      <w:spacing w:line="240" w:lineRule="auto"/>
    </w:pPr>
    <w:rPr>
      <w:sz w:val="20"/>
      <w:szCs w:val="20"/>
    </w:rPr>
  </w:style>
  <w:style w:type="character" w:customStyle="1" w:styleId="CommentTextChar">
    <w:name w:val="Comment Text Char"/>
    <w:basedOn w:val="DefaultParagraphFont"/>
    <w:link w:val="CommentText"/>
    <w:uiPriority w:val="99"/>
    <w:semiHidden/>
    <w:rsid w:val="004F37C6"/>
    <w:rPr>
      <w:sz w:val="20"/>
      <w:szCs w:val="20"/>
    </w:rPr>
  </w:style>
  <w:style w:type="paragraph" w:styleId="CommentSubject">
    <w:name w:val="annotation subject"/>
    <w:basedOn w:val="CommentText"/>
    <w:next w:val="CommentText"/>
    <w:link w:val="CommentSubjectChar"/>
    <w:uiPriority w:val="99"/>
    <w:semiHidden/>
    <w:unhideWhenUsed/>
    <w:rsid w:val="004F37C6"/>
    <w:rPr>
      <w:b/>
      <w:bCs/>
    </w:rPr>
  </w:style>
  <w:style w:type="character" w:customStyle="1" w:styleId="CommentSubjectChar">
    <w:name w:val="Comment Subject Char"/>
    <w:basedOn w:val="CommentTextChar"/>
    <w:link w:val="CommentSubject"/>
    <w:uiPriority w:val="99"/>
    <w:semiHidden/>
    <w:rsid w:val="004F37C6"/>
    <w:rPr>
      <w:b/>
      <w:bCs/>
      <w:sz w:val="20"/>
      <w:szCs w:val="20"/>
    </w:rPr>
  </w:style>
  <w:style w:type="paragraph" w:styleId="BalloonText">
    <w:name w:val="Balloon Text"/>
    <w:basedOn w:val="Normal"/>
    <w:link w:val="BalloonTextChar"/>
    <w:uiPriority w:val="99"/>
    <w:semiHidden/>
    <w:unhideWhenUsed/>
    <w:rsid w:val="004F3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7C6"/>
    <w:rPr>
      <w:rFonts w:ascii="Segoe UI" w:hAnsi="Segoe UI" w:cs="Segoe UI"/>
      <w:sz w:val="18"/>
      <w:szCs w:val="18"/>
    </w:rPr>
  </w:style>
  <w:style w:type="paragraph" w:customStyle="1" w:styleId="legp2paratext1">
    <w:name w:val="legp2paratext1"/>
    <w:basedOn w:val="Normal"/>
    <w:uiPriority w:val="99"/>
    <w:rsid w:val="00413A3D"/>
    <w:pPr>
      <w:shd w:val="clear" w:color="auto" w:fill="FFFFFF"/>
      <w:spacing w:after="120" w:line="360" w:lineRule="atLeast"/>
      <w:ind w:firstLine="240"/>
      <w:jc w:val="both"/>
    </w:pPr>
    <w:rPr>
      <w:rFonts w:ascii="Times New Roman" w:hAnsi="Times New Roman" w:cs="Times New Roman"/>
      <w:color w:val="494949"/>
      <w:sz w:val="19"/>
      <w:szCs w:val="19"/>
      <w:lang w:eastAsia="en-GB"/>
    </w:rPr>
  </w:style>
  <w:style w:type="paragraph" w:customStyle="1" w:styleId="legclearfix2">
    <w:name w:val="legclearfix2"/>
    <w:basedOn w:val="Normal"/>
    <w:uiPriority w:val="99"/>
    <w:rsid w:val="00413A3D"/>
    <w:pPr>
      <w:shd w:val="clear" w:color="auto" w:fill="FFFFFF"/>
      <w:spacing w:after="120" w:line="360" w:lineRule="atLeast"/>
    </w:pPr>
    <w:rPr>
      <w:rFonts w:ascii="Times New Roman" w:hAnsi="Times New Roman" w:cs="Times New Roman"/>
      <w:color w:val="494949"/>
      <w:sz w:val="19"/>
      <w:szCs w:val="19"/>
      <w:lang w:eastAsia="en-GB"/>
    </w:rPr>
  </w:style>
  <w:style w:type="character" w:customStyle="1" w:styleId="legds2">
    <w:name w:val="legds2"/>
    <w:basedOn w:val="DefaultParagraphFont"/>
    <w:rsid w:val="00413A3D"/>
  </w:style>
  <w:style w:type="table" w:styleId="TableGrid">
    <w:name w:val="Table Grid"/>
    <w:basedOn w:val="TableNormal"/>
    <w:uiPriority w:val="39"/>
    <w:rsid w:val="00FF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F1F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Dot pt Char,F5 List Paragraph Char,Bullet Points Char,List Paragraph1 Char,Colorful List - Accent 11 Char,No Spacing1 Char,List Paragraph Char Char Char Char,Indicator Text Char,Numbered Para 1 Char,Bullet 1 Char,MAIN CONTENT Char"/>
    <w:link w:val="ListParagraph"/>
    <w:uiPriority w:val="34"/>
    <w:locked/>
    <w:rsid w:val="005D17F0"/>
    <w:rPr>
      <w:rFonts w:ascii="Calibri" w:hAnsi="Calibri" w:cs="Times New Roman"/>
      <w:lang w:eastAsia="en-GB"/>
    </w:rPr>
  </w:style>
  <w:style w:type="paragraph" w:styleId="FootnoteText">
    <w:name w:val="footnote text"/>
    <w:basedOn w:val="Normal"/>
    <w:link w:val="FootnoteTextChar"/>
    <w:uiPriority w:val="99"/>
    <w:semiHidden/>
    <w:unhideWhenUsed/>
    <w:rsid w:val="00F26F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6FE0"/>
    <w:rPr>
      <w:sz w:val="20"/>
      <w:szCs w:val="20"/>
    </w:rPr>
  </w:style>
  <w:style w:type="character" w:styleId="FootnoteReference">
    <w:name w:val="footnote reference"/>
    <w:basedOn w:val="DefaultParagraphFont"/>
    <w:uiPriority w:val="99"/>
    <w:semiHidden/>
    <w:unhideWhenUsed/>
    <w:rsid w:val="00F26FE0"/>
    <w:rPr>
      <w:vertAlign w:val="superscript"/>
    </w:rPr>
  </w:style>
  <w:style w:type="character" w:customStyle="1" w:styleId="Heading3Char">
    <w:name w:val="Heading 3 Char"/>
    <w:basedOn w:val="DefaultParagraphFont"/>
    <w:link w:val="Heading3"/>
    <w:uiPriority w:val="9"/>
    <w:semiHidden/>
    <w:rsid w:val="007704F9"/>
    <w:rPr>
      <w:rFonts w:asciiTheme="majorHAnsi" w:eastAsiaTheme="majorEastAsia" w:hAnsiTheme="majorHAnsi" w:cstheme="majorBidi"/>
      <w:color w:val="1F4D78" w:themeColor="accent1" w:themeShade="7F"/>
      <w:sz w:val="24"/>
      <w:szCs w:val="24"/>
    </w:rPr>
  </w:style>
  <w:style w:type="table" w:styleId="GridTable4-Accent2">
    <w:name w:val="Grid Table 4 Accent 2"/>
    <w:basedOn w:val="TableNormal"/>
    <w:uiPriority w:val="49"/>
    <w:rsid w:val="007E6E9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6">
    <w:name w:val="Grid Table 4 Accent 6"/>
    <w:basedOn w:val="TableNormal"/>
    <w:uiPriority w:val="49"/>
    <w:rsid w:val="008F57C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537">
      <w:bodyDiv w:val="1"/>
      <w:marLeft w:val="0"/>
      <w:marRight w:val="0"/>
      <w:marTop w:val="0"/>
      <w:marBottom w:val="0"/>
      <w:divBdr>
        <w:top w:val="none" w:sz="0" w:space="0" w:color="auto"/>
        <w:left w:val="none" w:sz="0" w:space="0" w:color="auto"/>
        <w:bottom w:val="none" w:sz="0" w:space="0" w:color="auto"/>
        <w:right w:val="none" w:sz="0" w:space="0" w:color="auto"/>
      </w:divBdr>
    </w:div>
    <w:div w:id="77017517">
      <w:bodyDiv w:val="1"/>
      <w:marLeft w:val="0"/>
      <w:marRight w:val="0"/>
      <w:marTop w:val="0"/>
      <w:marBottom w:val="0"/>
      <w:divBdr>
        <w:top w:val="none" w:sz="0" w:space="0" w:color="auto"/>
        <w:left w:val="none" w:sz="0" w:space="0" w:color="auto"/>
        <w:bottom w:val="none" w:sz="0" w:space="0" w:color="auto"/>
        <w:right w:val="none" w:sz="0" w:space="0" w:color="auto"/>
      </w:divBdr>
    </w:div>
    <w:div w:id="140001145">
      <w:bodyDiv w:val="1"/>
      <w:marLeft w:val="0"/>
      <w:marRight w:val="0"/>
      <w:marTop w:val="0"/>
      <w:marBottom w:val="0"/>
      <w:divBdr>
        <w:top w:val="none" w:sz="0" w:space="0" w:color="auto"/>
        <w:left w:val="none" w:sz="0" w:space="0" w:color="auto"/>
        <w:bottom w:val="none" w:sz="0" w:space="0" w:color="auto"/>
        <w:right w:val="none" w:sz="0" w:space="0" w:color="auto"/>
      </w:divBdr>
    </w:div>
    <w:div w:id="140393517">
      <w:bodyDiv w:val="1"/>
      <w:marLeft w:val="0"/>
      <w:marRight w:val="0"/>
      <w:marTop w:val="0"/>
      <w:marBottom w:val="0"/>
      <w:divBdr>
        <w:top w:val="none" w:sz="0" w:space="0" w:color="auto"/>
        <w:left w:val="none" w:sz="0" w:space="0" w:color="auto"/>
        <w:bottom w:val="none" w:sz="0" w:space="0" w:color="auto"/>
        <w:right w:val="none" w:sz="0" w:space="0" w:color="auto"/>
      </w:divBdr>
    </w:div>
    <w:div w:id="210074164">
      <w:bodyDiv w:val="1"/>
      <w:marLeft w:val="0"/>
      <w:marRight w:val="0"/>
      <w:marTop w:val="0"/>
      <w:marBottom w:val="0"/>
      <w:divBdr>
        <w:top w:val="none" w:sz="0" w:space="0" w:color="auto"/>
        <w:left w:val="none" w:sz="0" w:space="0" w:color="auto"/>
        <w:bottom w:val="none" w:sz="0" w:space="0" w:color="auto"/>
        <w:right w:val="none" w:sz="0" w:space="0" w:color="auto"/>
      </w:divBdr>
      <w:divsChild>
        <w:div w:id="1794590329">
          <w:marLeft w:val="274"/>
          <w:marRight w:val="0"/>
          <w:marTop w:val="240"/>
          <w:marBottom w:val="0"/>
          <w:divBdr>
            <w:top w:val="none" w:sz="0" w:space="0" w:color="auto"/>
            <w:left w:val="none" w:sz="0" w:space="0" w:color="auto"/>
            <w:bottom w:val="none" w:sz="0" w:space="0" w:color="auto"/>
            <w:right w:val="none" w:sz="0" w:space="0" w:color="auto"/>
          </w:divBdr>
        </w:div>
        <w:div w:id="975141483">
          <w:marLeft w:val="274"/>
          <w:marRight w:val="0"/>
          <w:marTop w:val="240"/>
          <w:marBottom w:val="0"/>
          <w:divBdr>
            <w:top w:val="none" w:sz="0" w:space="0" w:color="auto"/>
            <w:left w:val="none" w:sz="0" w:space="0" w:color="auto"/>
            <w:bottom w:val="none" w:sz="0" w:space="0" w:color="auto"/>
            <w:right w:val="none" w:sz="0" w:space="0" w:color="auto"/>
          </w:divBdr>
        </w:div>
        <w:div w:id="423502766">
          <w:marLeft w:val="274"/>
          <w:marRight w:val="0"/>
          <w:marTop w:val="240"/>
          <w:marBottom w:val="0"/>
          <w:divBdr>
            <w:top w:val="none" w:sz="0" w:space="0" w:color="auto"/>
            <w:left w:val="none" w:sz="0" w:space="0" w:color="auto"/>
            <w:bottom w:val="none" w:sz="0" w:space="0" w:color="auto"/>
            <w:right w:val="none" w:sz="0" w:space="0" w:color="auto"/>
          </w:divBdr>
        </w:div>
        <w:div w:id="1192452546">
          <w:marLeft w:val="274"/>
          <w:marRight w:val="0"/>
          <w:marTop w:val="240"/>
          <w:marBottom w:val="0"/>
          <w:divBdr>
            <w:top w:val="none" w:sz="0" w:space="0" w:color="auto"/>
            <w:left w:val="none" w:sz="0" w:space="0" w:color="auto"/>
            <w:bottom w:val="none" w:sz="0" w:space="0" w:color="auto"/>
            <w:right w:val="none" w:sz="0" w:space="0" w:color="auto"/>
          </w:divBdr>
        </w:div>
        <w:div w:id="113981331">
          <w:marLeft w:val="806"/>
          <w:marRight w:val="0"/>
          <w:marTop w:val="75"/>
          <w:marBottom w:val="0"/>
          <w:divBdr>
            <w:top w:val="none" w:sz="0" w:space="0" w:color="auto"/>
            <w:left w:val="none" w:sz="0" w:space="0" w:color="auto"/>
            <w:bottom w:val="none" w:sz="0" w:space="0" w:color="auto"/>
            <w:right w:val="none" w:sz="0" w:space="0" w:color="auto"/>
          </w:divBdr>
        </w:div>
        <w:div w:id="1721321998">
          <w:marLeft w:val="806"/>
          <w:marRight w:val="0"/>
          <w:marTop w:val="75"/>
          <w:marBottom w:val="0"/>
          <w:divBdr>
            <w:top w:val="none" w:sz="0" w:space="0" w:color="auto"/>
            <w:left w:val="none" w:sz="0" w:space="0" w:color="auto"/>
            <w:bottom w:val="none" w:sz="0" w:space="0" w:color="auto"/>
            <w:right w:val="none" w:sz="0" w:space="0" w:color="auto"/>
          </w:divBdr>
        </w:div>
      </w:divsChild>
    </w:div>
    <w:div w:id="224921532">
      <w:bodyDiv w:val="1"/>
      <w:marLeft w:val="0"/>
      <w:marRight w:val="0"/>
      <w:marTop w:val="0"/>
      <w:marBottom w:val="0"/>
      <w:divBdr>
        <w:top w:val="none" w:sz="0" w:space="0" w:color="auto"/>
        <w:left w:val="none" w:sz="0" w:space="0" w:color="auto"/>
        <w:bottom w:val="none" w:sz="0" w:space="0" w:color="auto"/>
        <w:right w:val="none" w:sz="0" w:space="0" w:color="auto"/>
      </w:divBdr>
    </w:div>
    <w:div w:id="272447071">
      <w:bodyDiv w:val="1"/>
      <w:marLeft w:val="0"/>
      <w:marRight w:val="0"/>
      <w:marTop w:val="0"/>
      <w:marBottom w:val="0"/>
      <w:divBdr>
        <w:top w:val="none" w:sz="0" w:space="0" w:color="auto"/>
        <w:left w:val="none" w:sz="0" w:space="0" w:color="auto"/>
        <w:bottom w:val="none" w:sz="0" w:space="0" w:color="auto"/>
        <w:right w:val="none" w:sz="0" w:space="0" w:color="auto"/>
      </w:divBdr>
    </w:div>
    <w:div w:id="362441480">
      <w:bodyDiv w:val="1"/>
      <w:marLeft w:val="0"/>
      <w:marRight w:val="0"/>
      <w:marTop w:val="0"/>
      <w:marBottom w:val="0"/>
      <w:divBdr>
        <w:top w:val="none" w:sz="0" w:space="0" w:color="auto"/>
        <w:left w:val="none" w:sz="0" w:space="0" w:color="auto"/>
        <w:bottom w:val="none" w:sz="0" w:space="0" w:color="auto"/>
        <w:right w:val="none" w:sz="0" w:space="0" w:color="auto"/>
      </w:divBdr>
    </w:div>
    <w:div w:id="398093306">
      <w:bodyDiv w:val="1"/>
      <w:marLeft w:val="0"/>
      <w:marRight w:val="0"/>
      <w:marTop w:val="0"/>
      <w:marBottom w:val="0"/>
      <w:divBdr>
        <w:top w:val="none" w:sz="0" w:space="0" w:color="auto"/>
        <w:left w:val="none" w:sz="0" w:space="0" w:color="auto"/>
        <w:bottom w:val="none" w:sz="0" w:space="0" w:color="auto"/>
        <w:right w:val="none" w:sz="0" w:space="0" w:color="auto"/>
      </w:divBdr>
    </w:div>
    <w:div w:id="488058919">
      <w:bodyDiv w:val="1"/>
      <w:marLeft w:val="0"/>
      <w:marRight w:val="0"/>
      <w:marTop w:val="0"/>
      <w:marBottom w:val="0"/>
      <w:divBdr>
        <w:top w:val="none" w:sz="0" w:space="0" w:color="auto"/>
        <w:left w:val="none" w:sz="0" w:space="0" w:color="auto"/>
        <w:bottom w:val="none" w:sz="0" w:space="0" w:color="auto"/>
        <w:right w:val="none" w:sz="0" w:space="0" w:color="auto"/>
      </w:divBdr>
    </w:div>
    <w:div w:id="522862638">
      <w:bodyDiv w:val="1"/>
      <w:marLeft w:val="0"/>
      <w:marRight w:val="0"/>
      <w:marTop w:val="0"/>
      <w:marBottom w:val="0"/>
      <w:divBdr>
        <w:top w:val="none" w:sz="0" w:space="0" w:color="auto"/>
        <w:left w:val="none" w:sz="0" w:space="0" w:color="auto"/>
        <w:bottom w:val="none" w:sz="0" w:space="0" w:color="auto"/>
        <w:right w:val="none" w:sz="0" w:space="0" w:color="auto"/>
      </w:divBdr>
    </w:div>
    <w:div w:id="669142968">
      <w:bodyDiv w:val="1"/>
      <w:marLeft w:val="0"/>
      <w:marRight w:val="0"/>
      <w:marTop w:val="0"/>
      <w:marBottom w:val="0"/>
      <w:divBdr>
        <w:top w:val="none" w:sz="0" w:space="0" w:color="auto"/>
        <w:left w:val="none" w:sz="0" w:space="0" w:color="auto"/>
        <w:bottom w:val="none" w:sz="0" w:space="0" w:color="auto"/>
        <w:right w:val="none" w:sz="0" w:space="0" w:color="auto"/>
      </w:divBdr>
    </w:div>
    <w:div w:id="788549288">
      <w:bodyDiv w:val="1"/>
      <w:marLeft w:val="0"/>
      <w:marRight w:val="0"/>
      <w:marTop w:val="0"/>
      <w:marBottom w:val="0"/>
      <w:divBdr>
        <w:top w:val="none" w:sz="0" w:space="0" w:color="auto"/>
        <w:left w:val="none" w:sz="0" w:space="0" w:color="auto"/>
        <w:bottom w:val="none" w:sz="0" w:space="0" w:color="auto"/>
        <w:right w:val="none" w:sz="0" w:space="0" w:color="auto"/>
      </w:divBdr>
    </w:div>
    <w:div w:id="798911328">
      <w:bodyDiv w:val="1"/>
      <w:marLeft w:val="0"/>
      <w:marRight w:val="0"/>
      <w:marTop w:val="0"/>
      <w:marBottom w:val="0"/>
      <w:divBdr>
        <w:top w:val="none" w:sz="0" w:space="0" w:color="auto"/>
        <w:left w:val="none" w:sz="0" w:space="0" w:color="auto"/>
        <w:bottom w:val="none" w:sz="0" w:space="0" w:color="auto"/>
        <w:right w:val="none" w:sz="0" w:space="0" w:color="auto"/>
      </w:divBdr>
    </w:div>
    <w:div w:id="914556501">
      <w:bodyDiv w:val="1"/>
      <w:marLeft w:val="0"/>
      <w:marRight w:val="0"/>
      <w:marTop w:val="0"/>
      <w:marBottom w:val="0"/>
      <w:divBdr>
        <w:top w:val="none" w:sz="0" w:space="0" w:color="auto"/>
        <w:left w:val="none" w:sz="0" w:space="0" w:color="auto"/>
        <w:bottom w:val="none" w:sz="0" w:space="0" w:color="auto"/>
        <w:right w:val="none" w:sz="0" w:space="0" w:color="auto"/>
      </w:divBdr>
    </w:div>
    <w:div w:id="1012754972">
      <w:bodyDiv w:val="1"/>
      <w:marLeft w:val="0"/>
      <w:marRight w:val="0"/>
      <w:marTop w:val="0"/>
      <w:marBottom w:val="0"/>
      <w:divBdr>
        <w:top w:val="none" w:sz="0" w:space="0" w:color="auto"/>
        <w:left w:val="none" w:sz="0" w:space="0" w:color="auto"/>
        <w:bottom w:val="none" w:sz="0" w:space="0" w:color="auto"/>
        <w:right w:val="none" w:sz="0" w:space="0" w:color="auto"/>
      </w:divBdr>
    </w:div>
    <w:div w:id="1075317904">
      <w:bodyDiv w:val="1"/>
      <w:marLeft w:val="0"/>
      <w:marRight w:val="0"/>
      <w:marTop w:val="0"/>
      <w:marBottom w:val="0"/>
      <w:divBdr>
        <w:top w:val="none" w:sz="0" w:space="0" w:color="auto"/>
        <w:left w:val="none" w:sz="0" w:space="0" w:color="auto"/>
        <w:bottom w:val="none" w:sz="0" w:space="0" w:color="auto"/>
        <w:right w:val="none" w:sz="0" w:space="0" w:color="auto"/>
      </w:divBdr>
    </w:div>
    <w:div w:id="1135411516">
      <w:bodyDiv w:val="1"/>
      <w:marLeft w:val="0"/>
      <w:marRight w:val="0"/>
      <w:marTop w:val="0"/>
      <w:marBottom w:val="0"/>
      <w:divBdr>
        <w:top w:val="none" w:sz="0" w:space="0" w:color="auto"/>
        <w:left w:val="none" w:sz="0" w:space="0" w:color="auto"/>
        <w:bottom w:val="none" w:sz="0" w:space="0" w:color="auto"/>
        <w:right w:val="none" w:sz="0" w:space="0" w:color="auto"/>
      </w:divBdr>
    </w:div>
    <w:div w:id="1146438859">
      <w:bodyDiv w:val="1"/>
      <w:marLeft w:val="0"/>
      <w:marRight w:val="0"/>
      <w:marTop w:val="0"/>
      <w:marBottom w:val="0"/>
      <w:divBdr>
        <w:top w:val="none" w:sz="0" w:space="0" w:color="auto"/>
        <w:left w:val="none" w:sz="0" w:space="0" w:color="auto"/>
        <w:bottom w:val="none" w:sz="0" w:space="0" w:color="auto"/>
        <w:right w:val="none" w:sz="0" w:space="0" w:color="auto"/>
      </w:divBdr>
    </w:div>
    <w:div w:id="1226330995">
      <w:bodyDiv w:val="1"/>
      <w:marLeft w:val="0"/>
      <w:marRight w:val="0"/>
      <w:marTop w:val="0"/>
      <w:marBottom w:val="0"/>
      <w:divBdr>
        <w:top w:val="none" w:sz="0" w:space="0" w:color="auto"/>
        <w:left w:val="none" w:sz="0" w:space="0" w:color="auto"/>
        <w:bottom w:val="none" w:sz="0" w:space="0" w:color="auto"/>
        <w:right w:val="none" w:sz="0" w:space="0" w:color="auto"/>
      </w:divBdr>
      <w:divsChild>
        <w:div w:id="133526091">
          <w:marLeft w:val="0"/>
          <w:marRight w:val="0"/>
          <w:marTop w:val="0"/>
          <w:marBottom w:val="0"/>
          <w:divBdr>
            <w:top w:val="none" w:sz="0" w:space="0" w:color="auto"/>
            <w:left w:val="none" w:sz="0" w:space="0" w:color="auto"/>
            <w:bottom w:val="none" w:sz="0" w:space="0" w:color="auto"/>
            <w:right w:val="none" w:sz="0" w:space="0" w:color="auto"/>
          </w:divBdr>
          <w:divsChild>
            <w:div w:id="1759011917">
              <w:marLeft w:val="0"/>
              <w:marRight w:val="0"/>
              <w:marTop w:val="0"/>
              <w:marBottom w:val="0"/>
              <w:divBdr>
                <w:top w:val="none" w:sz="0" w:space="0" w:color="auto"/>
                <w:left w:val="none" w:sz="0" w:space="0" w:color="auto"/>
                <w:bottom w:val="none" w:sz="0" w:space="0" w:color="auto"/>
                <w:right w:val="none" w:sz="0" w:space="0" w:color="auto"/>
              </w:divBdr>
              <w:divsChild>
                <w:div w:id="382678106">
                  <w:marLeft w:val="0"/>
                  <w:marRight w:val="0"/>
                  <w:marTop w:val="0"/>
                  <w:marBottom w:val="0"/>
                  <w:divBdr>
                    <w:top w:val="none" w:sz="0" w:space="0" w:color="auto"/>
                    <w:left w:val="none" w:sz="0" w:space="0" w:color="auto"/>
                    <w:bottom w:val="none" w:sz="0" w:space="0" w:color="auto"/>
                    <w:right w:val="none" w:sz="0" w:space="0" w:color="auto"/>
                  </w:divBdr>
                  <w:divsChild>
                    <w:div w:id="149828312">
                      <w:marLeft w:val="0"/>
                      <w:marRight w:val="0"/>
                      <w:marTop w:val="0"/>
                      <w:marBottom w:val="0"/>
                      <w:divBdr>
                        <w:top w:val="none" w:sz="0" w:space="0" w:color="auto"/>
                        <w:left w:val="none" w:sz="0" w:space="0" w:color="auto"/>
                        <w:bottom w:val="none" w:sz="0" w:space="0" w:color="auto"/>
                        <w:right w:val="none" w:sz="0" w:space="0" w:color="auto"/>
                      </w:divBdr>
                      <w:divsChild>
                        <w:div w:id="18235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581905">
      <w:bodyDiv w:val="1"/>
      <w:marLeft w:val="0"/>
      <w:marRight w:val="0"/>
      <w:marTop w:val="0"/>
      <w:marBottom w:val="0"/>
      <w:divBdr>
        <w:top w:val="none" w:sz="0" w:space="0" w:color="auto"/>
        <w:left w:val="none" w:sz="0" w:space="0" w:color="auto"/>
        <w:bottom w:val="none" w:sz="0" w:space="0" w:color="auto"/>
        <w:right w:val="none" w:sz="0" w:space="0" w:color="auto"/>
      </w:divBdr>
    </w:div>
    <w:div w:id="1424834593">
      <w:bodyDiv w:val="1"/>
      <w:marLeft w:val="0"/>
      <w:marRight w:val="0"/>
      <w:marTop w:val="0"/>
      <w:marBottom w:val="0"/>
      <w:divBdr>
        <w:top w:val="none" w:sz="0" w:space="0" w:color="auto"/>
        <w:left w:val="none" w:sz="0" w:space="0" w:color="auto"/>
        <w:bottom w:val="none" w:sz="0" w:space="0" w:color="auto"/>
        <w:right w:val="none" w:sz="0" w:space="0" w:color="auto"/>
      </w:divBdr>
    </w:div>
    <w:div w:id="1466658585">
      <w:bodyDiv w:val="1"/>
      <w:marLeft w:val="0"/>
      <w:marRight w:val="0"/>
      <w:marTop w:val="0"/>
      <w:marBottom w:val="0"/>
      <w:divBdr>
        <w:top w:val="none" w:sz="0" w:space="0" w:color="auto"/>
        <w:left w:val="none" w:sz="0" w:space="0" w:color="auto"/>
        <w:bottom w:val="none" w:sz="0" w:space="0" w:color="auto"/>
        <w:right w:val="none" w:sz="0" w:space="0" w:color="auto"/>
      </w:divBdr>
    </w:div>
    <w:div w:id="1553233157">
      <w:bodyDiv w:val="1"/>
      <w:marLeft w:val="0"/>
      <w:marRight w:val="0"/>
      <w:marTop w:val="0"/>
      <w:marBottom w:val="0"/>
      <w:divBdr>
        <w:top w:val="none" w:sz="0" w:space="0" w:color="auto"/>
        <w:left w:val="none" w:sz="0" w:space="0" w:color="auto"/>
        <w:bottom w:val="none" w:sz="0" w:space="0" w:color="auto"/>
        <w:right w:val="none" w:sz="0" w:space="0" w:color="auto"/>
      </w:divBdr>
    </w:div>
    <w:div w:id="1575779904">
      <w:bodyDiv w:val="1"/>
      <w:marLeft w:val="0"/>
      <w:marRight w:val="0"/>
      <w:marTop w:val="0"/>
      <w:marBottom w:val="0"/>
      <w:divBdr>
        <w:top w:val="none" w:sz="0" w:space="0" w:color="auto"/>
        <w:left w:val="none" w:sz="0" w:space="0" w:color="auto"/>
        <w:bottom w:val="none" w:sz="0" w:space="0" w:color="auto"/>
        <w:right w:val="none" w:sz="0" w:space="0" w:color="auto"/>
      </w:divBdr>
    </w:div>
    <w:div w:id="1580941749">
      <w:bodyDiv w:val="1"/>
      <w:marLeft w:val="0"/>
      <w:marRight w:val="0"/>
      <w:marTop w:val="0"/>
      <w:marBottom w:val="0"/>
      <w:divBdr>
        <w:top w:val="none" w:sz="0" w:space="0" w:color="auto"/>
        <w:left w:val="none" w:sz="0" w:space="0" w:color="auto"/>
        <w:bottom w:val="none" w:sz="0" w:space="0" w:color="auto"/>
        <w:right w:val="none" w:sz="0" w:space="0" w:color="auto"/>
      </w:divBdr>
    </w:div>
    <w:div w:id="1617760649">
      <w:bodyDiv w:val="1"/>
      <w:marLeft w:val="0"/>
      <w:marRight w:val="0"/>
      <w:marTop w:val="0"/>
      <w:marBottom w:val="0"/>
      <w:divBdr>
        <w:top w:val="none" w:sz="0" w:space="0" w:color="auto"/>
        <w:left w:val="none" w:sz="0" w:space="0" w:color="auto"/>
        <w:bottom w:val="none" w:sz="0" w:space="0" w:color="auto"/>
        <w:right w:val="none" w:sz="0" w:space="0" w:color="auto"/>
      </w:divBdr>
      <w:divsChild>
        <w:div w:id="854196430">
          <w:marLeft w:val="0"/>
          <w:marRight w:val="0"/>
          <w:marTop w:val="0"/>
          <w:marBottom w:val="0"/>
          <w:divBdr>
            <w:top w:val="none" w:sz="0" w:space="0" w:color="auto"/>
            <w:left w:val="none" w:sz="0" w:space="0" w:color="auto"/>
            <w:bottom w:val="none" w:sz="0" w:space="0" w:color="auto"/>
            <w:right w:val="none" w:sz="0" w:space="0" w:color="auto"/>
          </w:divBdr>
          <w:divsChild>
            <w:div w:id="1743483029">
              <w:marLeft w:val="0"/>
              <w:marRight w:val="0"/>
              <w:marTop w:val="0"/>
              <w:marBottom w:val="0"/>
              <w:divBdr>
                <w:top w:val="none" w:sz="0" w:space="0" w:color="auto"/>
                <w:left w:val="none" w:sz="0" w:space="0" w:color="auto"/>
                <w:bottom w:val="none" w:sz="0" w:space="0" w:color="auto"/>
                <w:right w:val="none" w:sz="0" w:space="0" w:color="auto"/>
              </w:divBdr>
              <w:divsChild>
                <w:div w:id="1298678678">
                  <w:marLeft w:val="0"/>
                  <w:marRight w:val="0"/>
                  <w:marTop w:val="0"/>
                  <w:marBottom w:val="0"/>
                  <w:divBdr>
                    <w:top w:val="none" w:sz="0" w:space="0" w:color="auto"/>
                    <w:left w:val="none" w:sz="0" w:space="0" w:color="auto"/>
                    <w:bottom w:val="none" w:sz="0" w:space="0" w:color="auto"/>
                    <w:right w:val="none" w:sz="0" w:space="0" w:color="auto"/>
                  </w:divBdr>
                  <w:divsChild>
                    <w:div w:id="244191835">
                      <w:marLeft w:val="0"/>
                      <w:marRight w:val="0"/>
                      <w:marTop w:val="0"/>
                      <w:marBottom w:val="0"/>
                      <w:divBdr>
                        <w:top w:val="none" w:sz="0" w:space="0" w:color="auto"/>
                        <w:left w:val="none" w:sz="0" w:space="0" w:color="auto"/>
                        <w:bottom w:val="none" w:sz="0" w:space="0" w:color="auto"/>
                        <w:right w:val="none" w:sz="0" w:space="0" w:color="auto"/>
                      </w:divBdr>
                      <w:divsChild>
                        <w:div w:id="3239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956136">
      <w:bodyDiv w:val="1"/>
      <w:marLeft w:val="0"/>
      <w:marRight w:val="0"/>
      <w:marTop w:val="0"/>
      <w:marBottom w:val="0"/>
      <w:divBdr>
        <w:top w:val="none" w:sz="0" w:space="0" w:color="auto"/>
        <w:left w:val="none" w:sz="0" w:space="0" w:color="auto"/>
        <w:bottom w:val="none" w:sz="0" w:space="0" w:color="auto"/>
        <w:right w:val="none" w:sz="0" w:space="0" w:color="auto"/>
      </w:divBdr>
      <w:divsChild>
        <w:div w:id="50999982">
          <w:marLeft w:val="0"/>
          <w:marRight w:val="0"/>
          <w:marTop w:val="0"/>
          <w:marBottom w:val="0"/>
          <w:divBdr>
            <w:top w:val="none" w:sz="0" w:space="0" w:color="auto"/>
            <w:left w:val="none" w:sz="0" w:space="0" w:color="auto"/>
            <w:bottom w:val="none" w:sz="0" w:space="0" w:color="auto"/>
            <w:right w:val="none" w:sz="0" w:space="0" w:color="auto"/>
          </w:divBdr>
          <w:divsChild>
            <w:div w:id="1918443339">
              <w:marLeft w:val="0"/>
              <w:marRight w:val="0"/>
              <w:marTop w:val="0"/>
              <w:marBottom w:val="0"/>
              <w:divBdr>
                <w:top w:val="none" w:sz="0" w:space="0" w:color="auto"/>
                <w:left w:val="none" w:sz="0" w:space="0" w:color="auto"/>
                <w:bottom w:val="none" w:sz="0" w:space="0" w:color="auto"/>
                <w:right w:val="none" w:sz="0" w:space="0" w:color="auto"/>
              </w:divBdr>
              <w:divsChild>
                <w:div w:id="1552106801">
                  <w:marLeft w:val="0"/>
                  <w:marRight w:val="0"/>
                  <w:marTop w:val="0"/>
                  <w:marBottom w:val="0"/>
                  <w:divBdr>
                    <w:top w:val="none" w:sz="0" w:space="0" w:color="auto"/>
                    <w:left w:val="none" w:sz="0" w:space="0" w:color="auto"/>
                    <w:bottom w:val="none" w:sz="0" w:space="0" w:color="auto"/>
                    <w:right w:val="none" w:sz="0" w:space="0" w:color="auto"/>
                  </w:divBdr>
                  <w:divsChild>
                    <w:div w:id="693502128">
                      <w:marLeft w:val="0"/>
                      <w:marRight w:val="0"/>
                      <w:marTop w:val="0"/>
                      <w:marBottom w:val="0"/>
                      <w:divBdr>
                        <w:top w:val="none" w:sz="0" w:space="0" w:color="auto"/>
                        <w:left w:val="none" w:sz="0" w:space="0" w:color="auto"/>
                        <w:bottom w:val="none" w:sz="0" w:space="0" w:color="auto"/>
                        <w:right w:val="none" w:sz="0" w:space="0" w:color="auto"/>
                      </w:divBdr>
                      <w:divsChild>
                        <w:div w:id="3610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657633">
      <w:bodyDiv w:val="1"/>
      <w:marLeft w:val="0"/>
      <w:marRight w:val="0"/>
      <w:marTop w:val="0"/>
      <w:marBottom w:val="0"/>
      <w:divBdr>
        <w:top w:val="none" w:sz="0" w:space="0" w:color="auto"/>
        <w:left w:val="none" w:sz="0" w:space="0" w:color="auto"/>
        <w:bottom w:val="none" w:sz="0" w:space="0" w:color="auto"/>
        <w:right w:val="none" w:sz="0" w:space="0" w:color="auto"/>
      </w:divBdr>
    </w:div>
    <w:div w:id="1779065527">
      <w:bodyDiv w:val="1"/>
      <w:marLeft w:val="0"/>
      <w:marRight w:val="0"/>
      <w:marTop w:val="0"/>
      <w:marBottom w:val="0"/>
      <w:divBdr>
        <w:top w:val="none" w:sz="0" w:space="0" w:color="auto"/>
        <w:left w:val="none" w:sz="0" w:space="0" w:color="auto"/>
        <w:bottom w:val="none" w:sz="0" w:space="0" w:color="auto"/>
        <w:right w:val="none" w:sz="0" w:space="0" w:color="auto"/>
      </w:divBdr>
    </w:div>
    <w:div w:id="1802962318">
      <w:bodyDiv w:val="1"/>
      <w:marLeft w:val="0"/>
      <w:marRight w:val="0"/>
      <w:marTop w:val="0"/>
      <w:marBottom w:val="0"/>
      <w:divBdr>
        <w:top w:val="none" w:sz="0" w:space="0" w:color="auto"/>
        <w:left w:val="none" w:sz="0" w:space="0" w:color="auto"/>
        <w:bottom w:val="none" w:sz="0" w:space="0" w:color="auto"/>
        <w:right w:val="none" w:sz="0" w:space="0" w:color="auto"/>
      </w:divBdr>
      <w:divsChild>
        <w:div w:id="601694039">
          <w:marLeft w:val="0"/>
          <w:marRight w:val="0"/>
          <w:marTop w:val="0"/>
          <w:marBottom w:val="0"/>
          <w:divBdr>
            <w:top w:val="none" w:sz="0" w:space="0" w:color="auto"/>
            <w:left w:val="none" w:sz="0" w:space="0" w:color="auto"/>
            <w:bottom w:val="none" w:sz="0" w:space="0" w:color="auto"/>
            <w:right w:val="none" w:sz="0" w:space="0" w:color="auto"/>
          </w:divBdr>
          <w:divsChild>
            <w:div w:id="338047557">
              <w:marLeft w:val="0"/>
              <w:marRight w:val="0"/>
              <w:marTop w:val="0"/>
              <w:marBottom w:val="0"/>
              <w:divBdr>
                <w:top w:val="none" w:sz="0" w:space="0" w:color="auto"/>
                <w:left w:val="none" w:sz="0" w:space="0" w:color="auto"/>
                <w:bottom w:val="none" w:sz="0" w:space="0" w:color="auto"/>
                <w:right w:val="none" w:sz="0" w:space="0" w:color="auto"/>
              </w:divBdr>
              <w:divsChild>
                <w:div w:id="1316103291">
                  <w:marLeft w:val="0"/>
                  <w:marRight w:val="0"/>
                  <w:marTop w:val="0"/>
                  <w:marBottom w:val="0"/>
                  <w:divBdr>
                    <w:top w:val="none" w:sz="0" w:space="0" w:color="auto"/>
                    <w:left w:val="none" w:sz="0" w:space="0" w:color="auto"/>
                    <w:bottom w:val="none" w:sz="0" w:space="0" w:color="auto"/>
                    <w:right w:val="none" w:sz="0" w:space="0" w:color="auto"/>
                  </w:divBdr>
                  <w:divsChild>
                    <w:div w:id="415441240">
                      <w:marLeft w:val="0"/>
                      <w:marRight w:val="0"/>
                      <w:marTop w:val="0"/>
                      <w:marBottom w:val="0"/>
                      <w:divBdr>
                        <w:top w:val="none" w:sz="0" w:space="0" w:color="auto"/>
                        <w:left w:val="none" w:sz="0" w:space="0" w:color="auto"/>
                        <w:bottom w:val="none" w:sz="0" w:space="0" w:color="auto"/>
                        <w:right w:val="none" w:sz="0" w:space="0" w:color="auto"/>
                      </w:divBdr>
                      <w:divsChild>
                        <w:div w:id="1752777810">
                          <w:marLeft w:val="0"/>
                          <w:marRight w:val="0"/>
                          <w:marTop w:val="0"/>
                          <w:marBottom w:val="0"/>
                          <w:divBdr>
                            <w:top w:val="none" w:sz="0" w:space="0" w:color="auto"/>
                            <w:left w:val="none" w:sz="0" w:space="0" w:color="auto"/>
                            <w:bottom w:val="none" w:sz="0" w:space="0" w:color="auto"/>
                            <w:right w:val="none" w:sz="0" w:space="0" w:color="auto"/>
                          </w:divBdr>
                          <w:divsChild>
                            <w:div w:id="1139955013">
                              <w:marLeft w:val="0"/>
                              <w:marRight w:val="0"/>
                              <w:marTop w:val="0"/>
                              <w:marBottom w:val="0"/>
                              <w:divBdr>
                                <w:top w:val="none" w:sz="0" w:space="0" w:color="auto"/>
                                <w:left w:val="none" w:sz="0" w:space="0" w:color="auto"/>
                                <w:bottom w:val="none" w:sz="0" w:space="0" w:color="auto"/>
                                <w:right w:val="none" w:sz="0" w:space="0" w:color="auto"/>
                              </w:divBdr>
                              <w:divsChild>
                                <w:div w:id="19560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87884">
      <w:bodyDiv w:val="1"/>
      <w:marLeft w:val="0"/>
      <w:marRight w:val="0"/>
      <w:marTop w:val="0"/>
      <w:marBottom w:val="0"/>
      <w:divBdr>
        <w:top w:val="none" w:sz="0" w:space="0" w:color="auto"/>
        <w:left w:val="none" w:sz="0" w:space="0" w:color="auto"/>
        <w:bottom w:val="none" w:sz="0" w:space="0" w:color="auto"/>
        <w:right w:val="none" w:sz="0" w:space="0" w:color="auto"/>
      </w:divBdr>
    </w:div>
    <w:div w:id="1947350709">
      <w:bodyDiv w:val="1"/>
      <w:marLeft w:val="0"/>
      <w:marRight w:val="0"/>
      <w:marTop w:val="0"/>
      <w:marBottom w:val="0"/>
      <w:divBdr>
        <w:top w:val="none" w:sz="0" w:space="0" w:color="auto"/>
        <w:left w:val="none" w:sz="0" w:space="0" w:color="auto"/>
        <w:bottom w:val="none" w:sz="0" w:space="0" w:color="auto"/>
        <w:right w:val="none" w:sz="0" w:space="0" w:color="auto"/>
      </w:divBdr>
    </w:div>
    <w:div w:id="204828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psregs.org/index.php/gad-guidance/tax-charge-debits-scheme-pay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neyadviceservice.org.uk/en/articles/choosing-a-financial-advis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tax-on-your-private-pension/annual-allow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0422A-69C9-463B-AECF-46AD844F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3AA386B0</Template>
  <TotalTime>2</TotalTime>
  <Pages>13</Pages>
  <Words>3298</Words>
  <Characters>18800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Hey</dc:creator>
  <cp:keywords/>
  <dc:description/>
  <cp:lastModifiedBy>Claire Hey</cp:lastModifiedBy>
  <cp:revision>4</cp:revision>
  <cp:lastPrinted>2018-02-06T14:25:00Z</cp:lastPrinted>
  <dcterms:created xsi:type="dcterms:W3CDTF">2019-04-30T07:40:00Z</dcterms:created>
  <dcterms:modified xsi:type="dcterms:W3CDTF">2019-04-30T07:59:00Z</dcterms:modified>
</cp:coreProperties>
</file>