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5FD3" w14:textId="77777777" w:rsidR="00EB2960" w:rsidRDefault="00E0734E" w:rsidP="000E4390">
      <w:pPr>
        <w:jc w:val="both"/>
      </w:pPr>
      <w:r>
        <w:t>D</w:t>
      </w:r>
      <w:r w:rsidR="00EB2960">
        <w:t xml:space="preserve">ear </w:t>
      </w:r>
      <w:proofErr w:type="spellStart"/>
      <w:r w:rsidR="00006EEE" w:rsidRPr="000122C4">
        <w:rPr>
          <w:highlight w:val="yellow"/>
        </w:rPr>
        <w:t>xxxxxxx</w:t>
      </w:r>
      <w:proofErr w:type="spellEnd"/>
    </w:p>
    <w:p w14:paraId="0C6F5FD4" w14:textId="77777777" w:rsidR="00041081" w:rsidRDefault="00041081" w:rsidP="000E4390">
      <w:pPr>
        <w:jc w:val="both"/>
      </w:pPr>
    </w:p>
    <w:p w14:paraId="0C6F5FD5" w14:textId="77777777" w:rsidR="00B80707" w:rsidRDefault="00041081" w:rsidP="000E4390">
      <w:pPr>
        <w:jc w:val="both"/>
        <w:rPr>
          <w:b/>
          <w:sz w:val="28"/>
          <w:szCs w:val="28"/>
        </w:rPr>
      </w:pPr>
      <w:r w:rsidRPr="00E72DD8">
        <w:rPr>
          <w:b/>
          <w:sz w:val="28"/>
          <w:szCs w:val="28"/>
        </w:rPr>
        <w:t xml:space="preserve">The </w:t>
      </w:r>
      <w:r w:rsidR="008C119B">
        <w:rPr>
          <w:b/>
          <w:sz w:val="28"/>
          <w:szCs w:val="28"/>
        </w:rPr>
        <w:t xml:space="preserve">Retained </w:t>
      </w:r>
      <w:r w:rsidR="00567348">
        <w:rPr>
          <w:b/>
          <w:sz w:val="28"/>
          <w:szCs w:val="28"/>
        </w:rPr>
        <w:t>Firefighter</w:t>
      </w:r>
      <w:r w:rsidR="00E04E0B" w:rsidRPr="00E72DD8">
        <w:rPr>
          <w:b/>
          <w:sz w:val="28"/>
          <w:szCs w:val="28"/>
        </w:rPr>
        <w:t>s</w:t>
      </w:r>
      <w:r w:rsidR="00567348">
        <w:rPr>
          <w:b/>
          <w:sz w:val="28"/>
          <w:szCs w:val="28"/>
        </w:rPr>
        <w:t>’</w:t>
      </w:r>
      <w:r w:rsidRPr="00E72DD8">
        <w:rPr>
          <w:b/>
          <w:sz w:val="28"/>
          <w:szCs w:val="28"/>
        </w:rPr>
        <w:t xml:space="preserve"> Pension </w:t>
      </w:r>
      <w:r w:rsidR="008C119B">
        <w:rPr>
          <w:b/>
          <w:sz w:val="28"/>
          <w:szCs w:val="28"/>
        </w:rPr>
        <w:t>Settlement</w:t>
      </w:r>
    </w:p>
    <w:p w14:paraId="0C6F5FD6" w14:textId="77777777" w:rsidR="00B80707" w:rsidRDefault="00B80707" w:rsidP="000E4390">
      <w:pPr>
        <w:jc w:val="both"/>
        <w:rPr>
          <w:b/>
          <w:sz w:val="28"/>
          <w:szCs w:val="28"/>
        </w:rPr>
      </w:pPr>
    </w:p>
    <w:p w14:paraId="0C6F5FD7" w14:textId="1E0233D4" w:rsidR="00041081" w:rsidRPr="00B80707" w:rsidRDefault="006E344A" w:rsidP="000E4390">
      <w:pPr>
        <w:jc w:val="both"/>
        <w:rPr>
          <w:b/>
        </w:rPr>
      </w:pPr>
      <w:r>
        <w:rPr>
          <w:b/>
        </w:rPr>
        <w:t xml:space="preserve">Second options exercise for the </w:t>
      </w:r>
      <w:r w:rsidR="00E0734E" w:rsidRPr="00B80707">
        <w:rPr>
          <w:b/>
        </w:rPr>
        <w:t xml:space="preserve">modified </w:t>
      </w:r>
      <w:r w:rsidR="006A1E7C">
        <w:rPr>
          <w:b/>
        </w:rPr>
        <w:t>scheme f</w:t>
      </w:r>
      <w:r w:rsidR="00E72DD8" w:rsidRPr="00B80707">
        <w:rPr>
          <w:b/>
        </w:rPr>
        <w:t xml:space="preserve">or </w:t>
      </w:r>
      <w:r w:rsidR="00567348" w:rsidRPr="00B80707">
        <w:rPr>
          <w:b/>
        </w:rPr>
        <w:t xml:space="preserve">individuals </w:t>
      </w:r>
      <w:r w:rsidR="008C119B" w:rsidRPr="00B80707">
        <w:rPr>
          <w:b/>
        </w:rPr>
        <w:t>who</w:t>
      </w:r>
      <w:r w:rsidR="000359C8" w:rsidRPr="00B80707">
        <w:rPr>
          <w:b/>
        </w:rPr>
        <w:t xml:space="preserve"> were </w:t>
      </w:r>
      <w:r w:rsidR="00567348" w:rsidRPr="00B80707">
        <w:rPr>
          <w:b/>
        </w:rPr>
        <w:t xml:space="preserve">employed as </w:t>
      </w:r>
      <w:r w:rsidR="008C119B" w:rsidRPr="00B80707">
        <w:rPr>
          <w:b/>
        </w:rPr>
        <w:t xml:space="preserve">retained </w:t>
      </w:r>
      <w:r w:rsidR="00567348" w:rsidRPr="00B80707">
        <w:rPr>
          <w:b/>
        </w:rPr>
        <w:t xml:space="preserve">firefighters </w:t>
      </w:r>
      <w:r w:rsidR="008C119B" w:rsidRPr="00B80707">
        <w:rPr>
          <w:b/>
        </w:rPr>
        <w:t xml:space="preserve">for all or part of the period </w:t>
      </w:r>
      <w:r w:rsidR="00D54879">
        <w:rPr>
          <w:b/>
        </w:rPr>
        <w:t xml:space="preserve">7 April 2000 to </w:t>
      </w:r>
      <w:r w:rsidR="008C119B" w:rsidRPr="00B80707">
        <w:rPr>
          <w:b/>
        </w:rPr>
        <w:t>1</w:t>
      </w:r>
      <w:r w:rsidR="000359C8" w:rsidRPr="00B80707">
        <w:rPr>
          <w:b/>
        </w:rPr>
        <w:t xml:space="preserve"> July 2000</w:t>
      </w:r>
      <w:r w:rsidR="007D5568" w:rsidRPr="00B80707">
        <w:rPr>
          <w:b/>
        </w:rPr>
        <w:t xml:space="preserve"> </w:t>
      </w:r>
      <w:r w:rsidR="008C119B" w:rsidRPr="00B80707">
        <w:rPr>
          <w:b/>
        </w:rPr>
        <w:t xml:space="preserve">inclusive </w:t>
      </w:r>
    </w:p>
    <w:p w14:paraId="7AC01DB9" w14:textId="77777777" w:rsidR="00C4242B" w:rsidRDefault="00C4242B" w:rsidP="000E4390">
      <w:pPr>
        <w:jc w:val="both"/>
      </w:pPr>
    </w:p>
    <w:p w14:paraId="7CFC5559" w14:textId="2E4E1D2E" w:rsidR="00207D2F" w:rsidRDefault="00A80737" w:rsidP="00A80737">
      <w:pPr>
        <w:autoSpaceDE w:val="0"/>
        <w:autoSpaceDN w:val="0"/>
        <w:adjustRightInd w:val="0"/>
        <w:jc w:val="both"/>
      </w:pPr>
      <w:r w:rsidRPr="00A80737">
        <w:t>We are writing to inform you of a new pension entitlement that may apply to you</w:t>
      </w:r>
      <w:r w:rsidR="00990AD0">
        <w:t>.</w:t>
      </w:r>
      <w:r w:rsidR="004D0672">
        <w:t xml:space="preserve"> </w:t>
      </w:r>
    </w:p>
    <w:p w14:paraId="75332E51" w14:textId="77777777" w:rsidR="00207D2F" w:rsidRDefault="00207D2F" w:rsidP="00A80737">
      <w:pPr>
        <w:autoSpaceDE w:val="0"/>
        <w:autoSpaceDN w:val="0"/>
        <w:adjustRightInd w:val="0"/>
        <w:jc w:val="both"/>
      </w:pPr>
    </w:p>
    <w:p w14:paraId="349FE0E1" w14:textId="77777777" w:rsidR="000319A1" w:rsidRDefault="00A80737" w:rsidP="00A80737">
      <w:pPr>
        <w:autoSpaceDE w:val="0"/>
        <w:autoSpaceDN w:val="0"/>
        <w:adjustRightInd w:val="0"/>
        <w:jc w:val="both"/>
      </w:pPr>
      <w:r w:rsidRPr="00A80737">
        <w:t>This change affects retained firefighters who opted out of the Firefighters’ Pension Scheme</w:t>
      </w:r>
      <w:r w:rsidR="00207D2F">
        <w:t xml:space="preserve"> 2006</w:t>
      </w:r>
      <w:r w:rsidRPr="00A80737">
        <w:t xml:space="preserve"> </w:t>
      </w:r>
      <w:r w:rsidR="00207D2F" w:rsidRPr="00AA136C">
        <w:rPr>
          <w:b/>
          <w:bCs/>
        </w:rPr>
        <w:t>prior to 1 April 2015</w:t>
      </w:r>
      <w:r w:rsidR="00207D2F">
        <w:t xml:space="preserve"> </w:t>
      </w:r>
      <w:r w:rsidRPr="00A80737">
        <w:t>for a period of their</w:t>
      </w:r>
      <w:r w:rsidR="00207D2F">
        <w:t xml:space="preserve"> </w:t>
      </w:r>
      <w:r w:rsidR="00207D2F" w:rsidRPr="00AA136C">
        <w:rPr>
          <w:b/>
          <w:bCs/>
        </w:rPr>
        <w:t>retained</w:t>
      </w:r>
      <w:r w:rsidRPr="00A80737">
        <w:rPr>
          <w:b/>
          <w:bCs/>
        </w:rPr>
        <w:t xml:space="preserve"> </w:t>
      </w:r>
      <w:r w:rsidRPr="00A80737">
        <w:t>service</w:t>
      </w:r>
      <w:r w:rsidR="000319A1">
        <w:t xml:space="preserve">. This is also applicable for </w:t>
      </w:r>
      <w:r w:rsidRPr="00A80737">
        <w:t>spouses, civil partners or children of retained firefighter opt</w:t>
      </w:r>
      <w:r w:rsidRPr="00A80737">
        <w:noBreakHyphen/>
        <w:t xml:space="preserve">out members who are now </w:t>
      </w:r>
      <w:commentRangeStart w:id="0"/>
      <w:commentRangeStart w:id="1"/>
      <w:r w:rsidRPr="00A80737">
        <w:t>deceased</w:t>
      </w:r>
      <w:commentRangeEnd w:id="0"/>
      <w:r w:rsidR="00551DAD">
        <w:rPr>
          <w:rStyle w:val="CommentReference"/>
        </w:rPr>
        <w:commentReference w:id="0"/>
      </w:r>
      <w:commentRangeEnd w:id="1"/>
      <w:r w:rsidR="00AD3AC5">
        <w:rPr>
          <w:rStyle w:val="CommentReference"/>
        </w:rPr>
        <w:commentReference w:id="1"/>
      </w:r>
      <w:r w:rsidRPr="00A80737">
        <w:t xml:space="preserve">. </w:t>
      </w:r>
    </w:p>
    <w:p w14:paraId="3D4FE8C3" w14:textId="77777777" w:rsidR="000319A1" w:rsidRDefault="000319A1" w:rsidP="00A80737">
      <w:pPr>
        <w:autoSpaceDE w:val="0"/>
        <w:autoSpaceDN w:val="0"/>
        <w:adjustRightInd w:val="0"/>
        <w:jc w:val="both"/>
      </w:pPr>
    </w:p>
    <w:p w14:paraId="04D64625" w14:textId="20ECF3C1" w:rsidR="00A80737" w:rsidRDefault="00A80737" w:rsidP="00A80737">
      <w:pPr>
        <w:autoSpaceDE w:val="0"/>
        <w:autoSpaceDN w:val="0"/>
        <w:adjustRightInd w:val="0"/>
        <w:jc w:val="both"/>
      </w:pPr>
      <w:r w:rsidRPr="00A80737">
        <w:t>Under the new provisions, eligible individuals may have the opportunity to purchase pensionable service for the period during which pension contributions were not paid (referred to as the “opt</w:t>
      </w:r>
      <w:r w:rsidRPr="00A80737">
        <w:noBreakHyphen/>
        <w:t>out period”).</w:t>
      </w:r>
    </w:p>
    <w:p w14:paraId="31D22C62" w14:textId="77777777" w:rsidR="00D07FD9" w:rsidRDefault="00D07FD9" w:rsidP="00BE5853">
      <w:pPr>
        <w:autoSpaceDE w:val="0"/>
        <w:autoSpaceDN w:val="0"/>
        <w:adjustRightInd w:val="0"/>
        <w:jc w:val="both"/>
      </w:pPr>
    </w:p>
    <w:p w14:paraId="540EE08C" w14:textId="77777777" w:rsidR="00D45687" w:rsidRPr="00D45687" w:rsidRDefault="00D45687" w:rsidP="00D45687">
      <w:pPr>
        <w:autoSpaceDE w:val="0"/>
        <w:autoSpaceDN w:val="0"/>
        <w:adjustRightInd w:val="0"/>
        <w:jc w:val="both"/>
      </w:pPr>
      <w:r w:rsidRPr="00D45687">
        <w:t>If you are eligible, you may elect to pay pension contributions for this opt</w:t>
      </w:r>
      <w:r w:rsidRPr="00D45687">
        <w:noBreakHyphen/>
        <w:t xml:space="preserve">out period and have that service counted towards your pension benefits, subject to meeting the relevant conditions. </w:t>
      </w:r>
    </w:p>
    <w:p w14:paraId="64011D33" w14:textId="77777777" w:rsidR="00D07FD9" w:rsidRDefault="00D07FD9" w:rsidP="00BE5853">
      <w:pPr>
        <w:autoSpaceDE w:val="0"/>
        <w:autoSpaceDN w:val="0"/>
        <w:adjustRightInd w:val="0"/>
        <w:jc w:val="both"/>
      </w:pPr>
    </w:p>
    <w:p w14:paraId="0E406A3E" w14:textId="77777777" w:rsidR="00F23F12" w:rsidRPr="00F23F12" w:rsidRDefault="00F23F12" w:rsidP="00F23F12">
      <w:pPr>
        <w:autoSpaceDE w:val="0"/>
        <w:autoSpaceDN w:val="0"/>
        <w:adjustRightInd w:val="0"/>
        <w:jc w:val="both"/>
      </w:pPr>
      <w:r w:rsidRPr="00F23F12">
        <w:t xml:space="preserve">Before </w:t>
      </w:r>
      <w:proofErr w:type="gramStart"/>
      <w:r w:rsidRPr="00F23F12">
        <w:t>making a decision</w:t>
      </w:r>
      <w:proofErr w:type="gramEnd"/>
      <w:r w:rsidRPr="00F23F12">
        <w:t xml:space="preserve">, you may apply to the relevant fire and rescue authority for a statement setting out the period of service that may be purchased and the amount of pension contributions that would be payable. </w:t>
      </w:r>
    </w:p>
    <w:p w14:paraId="42F12423" w14:textId="6D16AD19" w:rsidR="00B27A26" w:rsidRDefault="00B27A26" w:rsidP="000E4390">
      <w:pPr>
        <w:autoSpaceDE w:val="0"/>
        <w:autoSpaceDN w:val="0"/>
        <w:adjustRightInd w:val="0"/>
        <w:jc w:val="both"/>
      </w:pPr>
    </w:p>
    <w:p w14:paraId="52795A4D" w14:textId="77C093B3" w:rsidR="000D2055" w:rsidRPr="00A17307" w:rsidRDefault="0029013B" w:rsidP="000E4390">
      <w:pPr>
        <w:jc w:val="both"/>
        <w:rPr>
          <w:b/>
          <w:bCs/>
        </w:rPr>
      </w:pPr>
      <w:r w:rsidRPr="00A17307">
        <w:rPr>
          <w:b/>
          <w:bCs/>
        </w:rPr>
        <w:t>What do you need to do</w:t>
      </w:r>
      <w:r w:rsidR="000D6E87" w:rsidRPr="00A17307">
        <w:rPr>
          <w:b/>
          <w:bCs/>
        </w:rPr>
        <w:t>?</w:t>
      </w:r>
    </w:p>
    <w:p w14:paraId="13909918" w14:textId="77777777" w:rsidR="0029013B" w:rsidRPr="0029013B" w:rsidRDefault="0029013B" w:rsidP="000E4390">
      <w:pPr>
        <w:jc w:val="both"/>
      </w:pPr>
    </w:p>
    <w:p w14:paraId="2364801A" w14:textId="77777777" w:rsidR="00C812FA" w:rsidRDefault="00586C7F" w:rsidP="00586C7F">
      <w:r w:rsidRPr="00586C7F">
        <w:t xml:space="preserve">If you believe you may be eligible and wish to explore this option, you should contact the fire and rescue authority that employed </w:t>
      </w:r>
      <w:r w:rsidR="00C812FA">
        <w:t>you</w:t>
      </w:r>
      <w:r w:rsidRPr="00586C7F">
        <w:t xml:space="preserve"> during the opt</w:t>
      </w:r>
      <w:r w:rsidRPr="00586C7F">
        <w:noBreakHyphen/>
        <w:t xml:space="preserve">out period. </w:t>
      </w:r>
      <w:r w:rsidR="00C812FA">
        <w:t xml:space="preserve">An application form is included with this letter. </w:t>
      </w:r>
    </w:p>
    <w:p w14:paraId="563C1848" w14:textId="77777777" w:rsidR="00C812FA" w:rsidRDefault="00C812FA" w:rsidP="00586C7F"/>
    <w:p w14:paraId="1A189361" w14:textId="7C25E83D" w:rsidR="00586C7F" w:rsidRPr="00586C7F" w:rsidRDefault="001C0D64" w:rsidP="00586C7F">
      <w:r>
        <w:t>Your application</w:t>
      </w:r>
      <w:r w:rsidR="00586C7F" w:rsidRPr="00586C7F">
        <w:t xml:space="preserve"> should be made within six months of receiving this notification</w:t>
      </w:r>
      <w:r>
        <w:t xml:space="preserve">. </w:t>
      </w:r>
    </w:p>
    <w:p w14:paraId="168DE2AF" w14:textId="77777777" w:rsidR="0055075A" w:rsidRDefault="0055075A" w:rsidP="000E4390">
      <w:pPr>
        <w:jc w:val="both"/>
        <w:rPr>
          <w:b/>
        </w:rPr>
      </w:pPr>
    </w:p>
    <w:p w14:paraId="13CCCF85" w14:textId="2FBA3B9E" w:rsidR="0053628A" w:rsidRDefault="00B674C6" w:rsidP="000E4390">
      <w:pPr>
        <w:jc w:val="both"/>
        <w:rPr>
          <w:u w:val="single"/>
        </w:rPr>
      </w:pPr>
      <w:r w:rsidRPr="005C7B88">
        <w:rPr>
          <w:b/>
        </w:rPr>
        <w:t>Please note</w:t>
      </w:r>
      <w:r>
        <w:t xml:space="preserve"> that if you fail to respond to this </w:t>
      </w:r>
      <w:r w:rsidRPr="00072A30">
        <w:t>notification</w:t>
      </w:r>
      <w:r>
        <w:t>, your op</w:t>
      </w:r>
      <w:r w:rsidR="0055075A">
        <w:t>portunity to purchase opted out service ma</w:t>
      </w:r>
      <w:r>
        <w:t xml:space="preserve">y be lost.  </w:t>
      </w:r>
      <w:r w:rsidR="0055075A">
        <w:t>Any</w:t>
      </w:r>
      <w:r w:rsidR="0055075A" w:rsidRPr="00586C7F">
        <w:t xml:space="preserve"> election to purchase service </w:t>
      </w:r>
      <w:r w:rsidR="0055075A">
        <w:t>cannot be made more than</w:t>
      </w:r>
      <w:r w:rsidR="0055075A" w:rsidRPr="00586C7F">
        <w:t xml:space="preserve"> 12 months </w:t>
      </w:r>
      <w:r w:rsidR="0055075A">
        <w:t xml:space="preserve">after the date of this </w:t>
      </w:r>
      <w:r w:rsidR="0055075A" w:rsidRPr="00586C7F">
        <w:t>letter</w:t>
      </w:r>
      <w:r w:rsidR="0055075A">
        <w:t xml:space="preserve"> so it is important that you do not delay your application. </w:t>
      </w:r>
      <w:r w:rsidR="0055075A">
        <w:br/>
      </w:r>
    </w:p>
    <w:p w14:paraId="0C6F5FFA" w14:textId="77777777" w:rsidR="00732E28" w:rsidRPr="00A17307" w:rsidRDefault="00732E28" w:rsidP="000E4390">
      <w:pPr>
        <w:jc w:val="both"/>
        <w:rPr>
          <w:b/>
          <w:bCs/>
        </w:rPr>
      </w:pPr>
      <w:r w:rsidRPr="00A17307">
        <w:rPr>
          <w:b/>
          <w:bCs/>
        </w:rPr>
        <w:t>Next Steps</w:t>
      </w:r>
    </w:p>
    <w:p w14:paraId="0C6F5FFB" w14:textId="77777777" w:rsidR="00732E28" w:rsidRDefault="00732E28" w:rsidP="000E4390">
      <w:pPr>
        <w:jc w:val="both"/>
      </w:pPr>
    </w:p>
    <w:p w14:paraId="37407A4F" w14:textId="05C23EA3" w:rsidR="00CB65C3" w:rsidRDefault="000E4390" w:rsidP="000E4390">
      <w:pPr>
        <w:jc w:val="both"/>
      </w:pPr>
      <w:r>
        <w:t xml:space="preserve">Once </w:t>
      </w:r>
      <w:r w:rsidR="00786A4E">
        <w:t>we</w:t>
      </w:r>
      <w:r w:rsidR="00DA7B6F">
        <w:t xml:space="preserve"> </w:t>
      </w:r>
      <w:r w:rsidR="00786A4E">
        <w:t>have</w:t>
      </w:r>
      <w:r>
        <w:t xml:space="preserve"> received your </w:t>
      </w:r>
      <w:r w:rsidR="006D0D1A">
        <w:t xml:space="preserve">completed </w:t>
      </w:r>
      <w:r w:rsidR="00372BE7">
        <w:t xml:space="preserve">application </w:t>
      </w:r>
      <w:r w:rsidR="0064364A">
        <w:t>form,</w:t>
      </w:r>
      <w:r w:rsidR="00372BE7">
        <w:t xml:space="preserve"> </w:t>
      </w:r>
      <w:r w:rsidR="00DA7B6F">
        <w:t>we</w:t>
      </w:r>
      <w:r>
        <w:t xml:space="preserve"> </w:t>
      </w:r>
      <w:r w:rsidR="00E04E0B">
        <w:t xml:space="preserve">will </w:t>
      </w:r>
      <w:r w:rsidR="006D0D1A">
        <w:t xml:space="preserve">respond to you </w:t>
      </w:r>
      <w:r w:rsidR="00C96FD1">
        <w:t xml:space="preserve">in writing </w:t>
      </w:r>
      <w:r w:rsidR="00732E28">
        <w:t>setting out the amount of</w:t>
      </w:r>
      <w:r w:rsidR="00E04E0B">
        <w:t xml:space="preserve"> </w:t>
      </w:r>
      <w:r w:rsidR="00E50299">
        <w:t xml:space="preserve">opted out </w:t>
      </w:r>
      <w:r w:rsidR="00E04E0B">
        <w:t>service you are entitle</w:t>
      </w:r>
      <w:r w:rsidR="00A70D38">
        <w:t>d</w:t>
      </w:r>
      <w:r w:rsidR="00E04E0B">
        <w:t xml:space="preserve"> to purchase and the</w:t>
      </w:r>
      <w:r>
        <w:t xml:space="preserve"> full</w:t>
      </w:r>
      <w:r w:rsidR="00E04E0B">
        <w:t xml:space="preserve"> cost of purchasing </w:t>
      </w:r>
      <w:r w:rsidR="00A70D38">
        <w:t>this</w:t>
      </w:r>
      <w:r w:rsidR="00E04E0B">
        <w:t xml:space="preserve"> </w:t>
      </w:r>
      <w:r w:rsidR="00A70D38">
        <w:t>service.</w:t>
      </w:r>
      <w:r w:rsidR="00E04E0B">
        <w:t xml:space="preserve"> </w:t>
      </w:r>
      <w:r w:rsidR="00732E28">
        <w:t xml:space="preserve"> </w:t>
      </w:r>
      <w:r w:rsidR="00E0734E">
        <w:t>Once you have received th</w:t>
      </w:r>
      <w:r w:rsidR="00E50299">
        <w:t>is information</w:t>
      </w:r>
      <w:r w:rsidR="00E0734E">
        <w:t xml:space="preserve"> you will </w:t>
      </w:r>
      <w:r w:rsidR="00E0734E" w:rsidRPr="003E753A">
        <w:rPr>
          <w:b/>
          <w:bCs/>
        </w:rPr>
        <w:t xml:space="preserve">have </w:t>
      </w:r>
      <w:r w:rsidR="00BD6D33" w:rsidRPr="003E753A">
        <w:rPr>
          <w:b/>
          <w:bCs/>
        </w:rPr>
        <w:t>6</w:t>
      </w:r>
      <w:r w:rsidR="00E0734E" w:rsidRPr="003E753A">
        <w:rPr>
          <w:b/>
          <w:bCs/>
        </w:rPr>
        <w:t xml:space="preserve"> months</w:t>
      </w:r>
      <w:r w:rsidR="00E0734E">
        <w:t xml:space="preserve"> to confirm that you wish to </w:t>
      </w:r>
      <w:r w:rsidR="00E50299" w:rsidRPr="00E50299">
        <w:t>purchase the service</w:t>
      </w:r>
      <w:r w:rsidR="001209CB">
        <w:t xml:space="preserve"> or until 1 April 2027 (whichever is sooner)</w:t>
      </w:r>
      <w:r w:rsidR="00E50299">
        <w:rPr>
          <w:i/>
          <w:iCs/>
        </w:rPr>
        <w:t xml:space="preserve">. </w:t>
      </w:r>
      <w:r w:rsidR="00E0734E">
        <w:t xml:space="preserve"> </w:t>
      </w:r>
      <w:r w:rsidR="00E50299">
        <w:t xml:space="preserve">It </w:t>
      </w:r>
      <w:r w:rsidR="00E0734E">
        <w:t>will be at this stage that you will</w:t>
      </w:r>
      <w:r w:rsidR="00C96FD1">
        <w:t xml:space="preserve"> </w:t>
      </w:r>
      <w:r w:rsidR="00130FE3">
        <w:t xml:space="preserve">be required </w:t>
      </w:r>
      <w:r w:rsidR="00C96FD1">
        <w:t>to</w:t>
      </w:r>
      <w:r w:rsidR="00E0734E">
        <w:t xml:space="preserve"> commit to paying the backdated contributions, including interest.  </w:t>
      </w:r>
    </w:p>
    <w:p w14:paraId="1B02E6D0" w14:textId="77777777" w:rsidR="00CB65C3" w:rsidRDefault="00CB65C3" w:rsidP="000E4390">
      <w:pPr>
        <w:jc w:val="both"/>
      </w:pPr>
    </w:p>
    <w:p w14:paraId="0C6F5FFC" w14:textId="16B88324" w:rsidR="00482026" w:rsidRDefault="00482026" w:rsidP="000E4390">
      <w:pPr>
        <w:jc w:val="both"/>
      </w:pPr>
      <w:r>
        <w:t xml:space="preserve">Further details can be found in the </w:t>
      </w:r>
      <w:hyperlink r:id="rId16" w:history="1">
        <w:r w:rsidR="000E4390" w:rsidRPr="00CB27E1">
          <w:rPr>
            <w:rStyle w:val="Hyperlink"/>
          </w:rPr>
          <w:t xml:space="preserve">employee </w:t>
        </w:r>
        <w:r w:rsidR="00463315" w:rsidRPr="00CB27E1">
          <w:rPr>
            <w:rStyle w:val="Hyperlink"/>
          </w:rPr>
          <w:t xml:space="preserve">information </w:t>
        </w:r>
        <w:r w:rsidR="00E057DE" w:rsidRPr="00CB27E1">
          <w:rPr>
            <w:rStyle w:val="Hyperlink"/>
          </w:rPr>
          <w:t>guide</w:t>
        </w:r>
      </w:hyperlink>
      <w:r w:rsidR="00E057DE">
        <w:t>.</w:t>
      </w:r>
    </w:p>
    <w:p w14:paraId="000CCDAF" w14:textId="063B5C03" w:rsidR="00826FF8" w:rsidRDefault="00826FF8" w:rsidP="000E4390">
      <w:pPr>
        <w:jc w:val="both"/>
      </w:pPr>
    </w:p>
    <w:p w14:paraId="40A6E663" w14:textId="0E79D0E2" w:rsidR="00826FF8" w:rsidRPr="006E7FC6" w:rsidRDefault="00826FF8" w:rsidP="00826FF8">
      <w:pPr>
        <w:rPr>
          <w:szCs w:val="28"/>
        </w:rPr>
      </w:pPr>
      <w:r w:rsidRPr="006E7FC6">
        <w:rPr>
          <w:szCs w:val="28"/>
        </w:rPr>
        <w:t>Where practical</w:t>
      </w:r>
      <w:r w:rsidR="00400296">
        <w:rPr>
          <w:szCs w:val="28"/>
        </w:rPr>
        <w:t>,</w:t>
      </w:r>
      <w:r w:rsidRPr="006E7FC6">
        <w:rPr>
          <w:szCs w:val="28"/>
        </w:rPr>
        <w:t xml:space="preserve"> acknowledge</w:t>
      </w:r>
      <w:r w:rsidR="006E7FC6" w:rsidRPr="006E7FC6">
        <w:rPr>
          <w:szCs w:val="28"/>
        </w:rPr>
        <w:t xml:space="preserve">ments will be sent </w:t>
      </w:r>
      <w:r w:rsidRPr="006E7FC6">
        <w:rPr>
          <w:szCs w:val="28"/>
        </w:rPr>
        <w:t>by emai</w:t>
      </w:r>
      <w:r w:rsidR="00CB65C3">
        <w:rPr>
          <w:szCs w:val="28"/>
        </w:rPr>
        <w:t>l.</w:t>
      </w:r>
      <w:r w:rsidR="00400296">
        <w:rPr>
          <w:szCs w:val="28"/>
        </w:rPr>
        <w:t xml:space="preserve"> If </w:t>
      </w:r>
      <w:r w:rsidRPr="006E7FC6">
        <w:rPr>
          <w:szCs w:val="28"/>
        </w:rPr>
        <w:t xml:space="preserve">you require anything in hard </w:t>
      </w:r>
      <w:r w:rsidR="00BE5A46" w:rsidRPr="006E7FC6">
        <w:rPr>
          <w:szCs w:val="28"/>
        </w:rPr>
        <w:t>copy,</w:t>
      </w:r>
      <w:r w:rsidRPr="006E7FC6">
        <w:rPr>
          <w:szCs w:val="28"/>
        </w:rPr>
        <w:t xml:space="preserve"> please contact</w:t>
      </w:r>
      <w:r w:rsidR="007B6C86">
        <w:rPr>
          <w:szCs w:val="28"/>
        </w:rPr>
        <w:t xml:space="preserve"> </w:t>
      </w:r>
      <w:r w:rsidR="000A5176">
        <w:rPr>
          <w:szCs w:val="28"/>
        </w:rPr>
        <w:t>us</w:t>
      </w:r>
      <w:r w:rsidR="007B6C86">
        <w:rPr>
          <w:szCs w:val="28"/>
        </w:rPr>
        <w:t xml:space="preserve"> </w:t>
      </w:r>
      <w:r w:rsidR="000A5176">
        <w:rPr>
          <w:szCs w:val="28"/>
        </w:rPr>
        <w:t xml:space="preserve">directly. </w:t>
      </w:r>
    </w:p>
    <w:p w14:paraId="0C6F5FFD" w14:textId="77777777" w:rsidR="00482026" w:rsidRDefault="00482026" w:rsidP="000E4390">
      <w:pPr>
        <w:jc w:val="both"/>
      </w:pPr>
    </w:p>
    <w:p w14:paraId="0C6F5FFF" w14:textId="687B369F" w:rsidR="00482026" w:rsidRDefault="00482026" w:rsidP="000E4390">
      <w:pPr>
        <w:jc w:val="both"/>
      </w:pPr>
      <w:r>
        <w:t xml:space="preserve">If you have any questions about membership of the </w:t>
      </w:r>
      <w:r w:rsidR="00C96FD1">
        <w:t xml:space="preserve">new modified </w:t>
      </w:r>
      <w:r w:rsidR="00A23CFF">
        <w:t>scheme o</w:t>
      </w:r>
      <w:r w:rsidR="006D0D1A">
        <w:t xml:space="preserve">r would like additional </w:t>
      </w:r>
      <w:r>
        <w:t xml:space="preserve">information about this </w:t>
      </w:r>
      <w:r w:rsidR="00584080">
        <w:t>options exercise,</w:t>
      </w:r>
      <w:r>
        <w:t xml:space="preserve"> please contact </w:t>
      </w:r>
      <w:r w:rsidR="006D0D1A">
        <w:t>me on the number below</w:t>
      </w:r>
      <w:r>
        <w:t>.</w:t>
      </w:r>
    </w:p>
    <w:p w14:paraId="0C6F6000" w14:textId="77777777" w:rsidR="00732E28" w:rsidRPr="006D0D1A" w:rsidRDefault="00732E28" w:rsidP="000E4390">
      <w:pPr>
        <w:jc w:val="both"/>
        <w:rPr>
          <w:sz w:val="28"/>
        </w:rPr>
      </w:pPr>
    </w:p>
    <w:p w14:paraId="0C6F6001" w14:textId="77777777" w:rsidR="00C96FD1" w:rsidRDefault="00B1250F" w:rsidP="000E4390">
      <w:pPr>
        <w:jc w:val="both"/>
      </w:pPr>
      <w:r w:rsidRPr="006D0D1A">
        <w:t>Yours sincerely</w:t>
      </w:r>
    </w:p>
    <w:p w14:paraId="0C6F6002" w14:textId="77777777" w:rsidR="00C96FD1" w:rsidRDefault="00C96FD1" w:rsidP="000E4390">
      <w:pPr>
        <w:jc w:val="both"/>
        <w:rPr>
          <w:highlight w:val="yellow"/>
        </w:rPr>
      </w:pPr>
    </w:p>
    <w:p w14:paraId="0C6F6003" w14:textId="77777777" w:rsidR="00315704" w:rsidRDefault="00315704" w:rsidP="000E4390">
      <w:pPr>
        <w:jc w:val="both"/>
        <w:rPr>
          <w:highlight w:val="yellow"/>
        </w:rPr>
      </w:pPr>
    </w:p>
    <w:p w14:paraId="0C6F6004" w14:textId="77777777" w:rsidR="00C96FD1" w:rsidRDefault="00C96FD1" w:rsidP="000E4390">
      <w:pPr>
        <w:jc w:val="both"/>
        <w:rPr>
          <w:highlight w:val="yellow"/>
        </w:rPr>
      </w:pPr>
    </w:p>
    <w:p w14:paraId="0C6F6005" w14:textId="2E2E248C" w:rsidR="00732E28" w:rsidRDefault="00732E28" w:rsidP="000E4390">
      <w:pPr>
        <w:jc w:val="both"/>
      </w:pPr>
      <w:r w:rsidRPr="00732E28">
        <w:rPr>
          <w:highlight w:val="yellow"/>
        </w:rPr>
        <w:t>XXX</w:t>
      </w:r>
    </w:p>
    <w:p w14:paraId="12379C18" w14:textId="77777777" w:rsidR="00A92B6E" w:rsidRDefault="00A92B6E" w:rsidP="000E4390">
      <w:pPr>
        <w:jc w:val="both"/>
        <w:sectPr w:rsidR="00A92B6E" w:rsidSect="00315704">
          <w:headerReference w:type="even" r:id="rId17"/>
          <w:headerReference w:type="default" r:id="rId18"/>
          <w:footerReference w:type="even" r:id="rId19"/>
          <w:footerReference w:type="default" r:id="rId20"/>
          <w:headerReference w:type="first" r:id="rId21"/>
          <w:footerReference w:type="first" r:id="rId22"/>
          <w:pgSz w:w="11909" w:h="16834" w:code="9"/>
          <w:pgMar w:top="709" w:right="852" w:bottom="851" w:left="851" w:header="706" w:footer="706" w:gutter="0"/>
          <w:cols w:space="708"/>
          <w:docGrid w:linePitch="360"/>
        </w:sectPr>
      </w:pPr>
    </w:p>
    <w:p w14:paraId="3B3CD691" w14:textId="4D0400E9" w:rsidR="00A92B6E" w:rsidRDefault="00E53ABF" w:rsidP="000E4390">
      <w:pPr>
        <w:jc w:val="both"/>
        <w:rPr>
          <w:u w:val="single"/>
        </w:rPr>
      </w:pPr>
      <w:r w:rsidRPr="00E53ABF">
        <w:rPr>
          <w:u w:val="single"/>
        </w:rPr>
        <w:lastRenderedPageBreak/>
        <w:t>The Legal Bit</w:t>
      </w:r>
    </w:p>
    <w:p w14:paraId="2DA3C8FB" w14:textId="7F6212F5" w:rsidR="00E53ABF" w:rsidRDefault="00E53ABF" w:rsidP="000E4390">
      <w:pPr>
        <w:jc w:val="both"/>
        <w:rPr>
          <w:u w:val="single"/>
        </w:rPr>
      </w:pPr>
    </w:p>
    <w:p w14:paraId="511987B3" w14:textId="77777777" w:rsidR="00E53ABF" w:rsidRDefault="00E53ABF" w:rsidP="00E53ABF">
      <w:pPr>
        <w:jc w:val="both"/>
        <w:rPr>
          <w:rFonts w:cs="Arial"/>
        </w:rPr>
      </w:pPr>
      <w:r>
        <w:t xml:space="preserve">Following the Court’s decision in the Employment Tribunal case (Matthews and others v Kent and Medway Towns and Fire Authority and others) in March 2006 involving retained firefighters who made a claim for equal treatment with whole-time regular firefighters under the Part Time Workers (Prevention of Less Favourable Treatment) Regulations 2000, </w:t>
      </w:r>
      <w:r>
        <w:rPr>
          <w:rFonts w:cs="Arial"/>
        </w:rPr>
        <w:t>the Government introduced in 2014 the terms of the Retained Firefighters’ Pension Settlement.  The Settlement offered new pension arrangements (the “</w:t>
      </w:r>
      <w:r w:rsidRPr="00E0734E">
        <w:rPr>
          <w:rFonts w:cs="Arial"/>
          <w:i/>
        </w:rPr>
        <w:t xml:space="preserve">modified </w:t>
      </w:r>
      <w:r>
        <w:rPr>
          <w:rFonts w:cs="Arial"/>
          <w:i/>
        </w:rPr>
        <w:t>scheme”</w:t>
      </w:r>
      <w:r>
        <w:rPr>
          <w:rFonts w:cs="Arial"/>
        </w:rPr>
        <w:t xml:space="preserve">) for all employees who were employed as retained firefighters between 1 July 2000 and 5 April 2006 inclusive.  </w:t>
      </w:r>
    </w:p>
    <w:p w14:paraId="5B77AECC" w14:textId="77777777" w:rsidR="00E53ABF" w:rsidRDefault="00E53ABF" w:rsidP="00E53ABF">
      <w:pPr>
        <w:jc w:val="both"/>
        <w:rPr>
          <w:rFonts w:cs="Arial"/>
        </w:rPr>
      </w:pPr>
    </w:p>
    <w:p w14:paraId="1979C0F9" w14:textId="77777777" w:rsidR="00E53ABF" w:rsidRDefault="00E53ABF" w:rsidP="00E53ABF">
      <w:pPr>
        <w:jc w:val="both"/>
        <w:rPr>
          <w:rFonts w:cs="Arial"/>
        </w:rPr>
      </w:pPr>
      <w:r>
        <w:rPr>
          <w:rFonts w:cs="Arial"/>
        </w:rPr>
        <w:t>An options exercise took place between 2014 and 2015 to allow eligible individuals to join the modified scheme.</w:t>
      </w:r>
    </w:p>
    <w:p w14:paraId="6EECC368" w14:textId="77777777" w:rsidR="00E53ABF" w:rsidRDefault="00E53ABF" w:rsidP="00E53ABF">
      <w:pPr>
        <w:jc w:val="both"/>
        <w:rPr>
          <w:rFonts w:cs="Arial"/>
        </w:rPr>
      </w:pPr>
    </w:p>
    <w:p w14:paraId="0C115A68" w14:textId="77777777" w:rsidR="00E53ABF" w:rsidRDefault="00E53ABF" w:rsidP="00E53ABF">
      <w:pPr>
        <w:jc w:val="both"/>
        <w:rPr>
          <w:rFonts w:cs="Arial"/>
        </w:rPr>
      </w:pPr>
      <w:r>
        <w:rPr>
          <w:rFonts w:cs="Arial"/>
        </w:rPr>
        <w:t>In November 2018, a European Court of Justice decision was made, O’Brien v Ministry of Justice, concerning fee paid judges in the Judicial Pension Scheme. The judgement held that remedy could extend back before the Part-time Workers Directive and was required to be implement to 7 April 2000. As a binding judgement, those findings apply across all such claims and therefore the UK Government recognised the right applies to retained firefighters’ claims or potential claims.</w:t>
      </w:r>
    </w:p>
    <w:p w14:paraId="10C5F15F" w14:textId="77777777" w:rsidR="00E53ABF" w:rsidRDefault="00E53ABF" w:rsidP="00E53ABF">
      <w:pPr>
        <w:jc w:val="both"/>
        <w:rPr>
          <w:rFonts w:cs="Arial"/>
        </w:rPr>
      </w:pPr>
    </w:p>
    <w:p w14:paraId="14C975B9" w14:textId="77777777" w:rsidR="00E53ABF" w:rsidRDefault="00E53ABF" w:rsidP="00E53ABF">
      <w:pPr>
        <w:jc w:val="both"/>
        <w:rPr>
          <w:rFonts w:cs="Arial"/>
        </w:rPr>
      </w:pPr>
      <w:r>
        <w:rPr>
          <w:rFonts w:cs="Arial"/>
        </w:rPr>
        <w:t xml:space="preserve">Following negotiations on the scope and mechanics of the settlement, a Memorandum of Understanding (MoU) was agreed by all parties.  </w:t>
      </w:r>
    </w:p>
    <w:p w14:paraId="0FB5F421" w14:textId="77777777" w:rsidR="00E53ABF" w:rsidRDefault="00E53ABF" w:rsidP="00E53ABF">
      <w:pPr>
        <w:jc w:val="both"/>
        <w:rPr>
          <w:rFonts w:cs="Arial"/>
        </w:rPr>
      </w:pPr>
    </w:p>
    <w:p w14:paraId="52635920" w14:textId="77777777" w:rsidR="00E53ABF" w:rsidRPr="0082384F" w:rsidRDefault="00E53ABF" w:rsidP="00E53ABF">
      <w:pPr>
        <w:rPr>
          <w:rFonts w:cs="Arial"/>
          <w:shd w:val="clear" w:color="auto" w:fill="FFFFFF"/>
          <w:lang w:eastAsia="en-GB"/>
        </w:rPr>
      </w:pPr>
      <w:r w:rsidRPr="0082384F">
        <w:rPr>
          <w:rFonts w:cs="Arial"/>
          <w:shd w:val="clear" w:color="auto" w:fill="FFFFFF"/>
        </w:rPr>
        <w:t>The MoU sets out the criteria of who is in scope for the second options exercise. Individuals must meet one of the following criteria:</w:t>
      </w:r>
    </w:p>
    <w:p w14:paraId="485EF0DF" w14:textId="77777777" w:rsidR="00E53ABF" w:rsidRPr="0082384F" w:rsidRDefault="00E53ABF" w:rsidP="00E53ABF">
      <w:pPr>
        <w:rPr>
          <w:rFonts w:cs="Arial"/>
          <w:shd w:val="clear" w:color="auto" w:fill="FFFFFF"/>
        </w:rPr>
      </w:pPr>
    </w:p>
    <w:p w14:paraId="7D4B8974" w14:textId="77777777" w:rsidR="00E53ABF" w:rsidRPr="0082384F" w:rsidRDefault="00E53ABF" w:rsidP="00E53ABF">
      <w:pPr>
        <w:pStyle w:val="ListParagraph"/>
        <w:numPr>
          <w:ilvl w:val="0"/>
          <w:numId w:val="9"/>
        </w:numPr>
      </w:pPr>
      <w:r w:rsidRPr="0082384F">
        <w:t>Retained firefighters employed on any date between 7 April 2000 and 30 June 2000 (inclusive</w:t>
      </w:r>
      <w:proofErr w:type="gramStart"/>
      <w:r w:rsidRPr="0082384F">
        <w:t>);</w:t>
      </w:r>
      <w:proofErr w:type="gramEnd"/>
      <w:r w:rsidRPr="0082384F">
        <w:t xml:space="preserve"> </w:t>
      </w:r>
    </w:p>
    <w:p w14:paraId="55E51D4D" w14:textId="77777777" w:rsidR="00E53ABF" w:rsidRPr="0082384F" w:rsidRDefault="00E53ABF" w:rsidP="00E53ABF">
      <w:pPr>
        <w:pStyle w:val="ListParagraph"/>
      </w:pPr>
    </w:p>
    <w:p w14:paraId="51A1FE0B" w14:textId="77777777" w:rsidR="00E53ABF" w:rsidRPr="0082384F" w:rsidRDefault="00E53ABF" w:rsidP="00E53ABF">
      <w:pPr>
        <w:pStyle w:val="ListParagraph"/>
        <w:numPr>
          <w:ilvl w:val="0"/>
          <w:numId w:val="9"/>
        </w:numPr>
      </w:pPr>
      <w:r w:rsidRPr="0082384F">
        <w:t>Retained firefighters employed on any date between 7 April 2000 and 30 June 2000 (inclusive) as well as on any date between 1 July 2000 and 5 April 2006 (inclusive</w:t>
      </w:r>
      <w:proofErr w:type="gramStart"/>
      <w:r w:rsidRPr="0082384F">
        <w:t>);</w:t>
      </w:r>
      <w:proofErr w:type="gramEnd"/>
    </w:p>
    <w:p w14:paraId="4E9BDB7D" w14:textId="77777777" w:rsidR="00E53ABF" w:rsidRPr="0082384F" w:rsidRDefault="00E53ABF" w:rsidP="00E53ABF"/>
    <w:p w14:paraId="4C402F0A" w14:textId="77777777" w:rsidR="00E53ABF" w:rsidRPr="0082384F" w:rsidRDefault="00E53ABF" w:rsidP="00E53ABF">
      <w:pPr>
        <w:pStyle w:val="ListParagraph"/>
        <w:numPr>
          <w:ilvl w:val="0"/>
          <w:numId w:val="9"/>
        </w:numPr>
      </w:pPr>
      <w:r w:rsidRPr="0082384F">
        <w:t>Retained firefighters employed on any date between 1 July 2000 and 5 April 2006 (inclusive), but not on any date between 7 April and 1 July 2000, who were eligible to take part in the first options exercise but were not given opportunity to do so.</w:t>
      </w:r>
    </w:p>
    <w:p w14:paraId="707E2FAC" w14:textId="77777777" w:rsidR="00E53ABF" w:rsidRDefault="00E53ABF" w:rsidP="000E4390">
      <w:pPr>
        <w:jc w:val="both"/>
      </w:pPr>
    </w:p>
    <w:p w14:paraId="1A53AB68" w14:textId="2AA99A98" w:rsidR="00FD3DFB" w:rsidRDefault="00FD3DFB" w:rsidP="00FD3DFB">
      <w:r>
        <w:t xml:space="preserve">The </w:t>
      </w:r>
      <w:r w:rsidRPr="00E162BA">
        <w:t>Regulations</w:t>
      </w:r>
      <w:r>
        <w:t xml:space="preserve"> needed to enact this came into force from 1 October 2023. At which point, a second options exercise commenced allowing those who have retained service between 7 April 2000 and 30 June 2000 to backdate their membership to 7 April 2000 and before, providing that the retained service is continuous.</w:t>
      </w:r>
    </w:p>
    <w:p w14:paraId="16E37140" w14:textId="77777777" w:rsidR="00FD3DFB" w:rsidRDefault="00FD3DFB" w:rsidP="00FD3DFB"/>
    <w:p w14:paraId="2E7C6E21" w14:textId="5A1656E6" w:rsidR="00FD3DFB" w:rsidRDefault="00FD3DFB" w:rsidP="00FD3DFB">
      <w:r>
        <w:t xml:space="preserve">On 1 April 2026 </w:t>
      </w:r>
      <w:proofErr w:type="gramStart"/>
      <w:r w:rsidRPr="00E162BA">
        <w:t>The</w:t>
      </w:r>
      <w:proofErr w:type="gramEnd"/>
      <w:r w:rsidRPr="00E162BA">
        <w:t xml:space="preserve"> Firefighters’ Pension Scheme (England) (Amendment) Order 2026</w:t>
      </w:r>
      <w:r>
        <w:t xml:space="preserve"> came into force. This statutory instrument enacted changes to address </w:t>
      </w:r>
      <w:proofErr w:type="gramStart"/>
      <w:r>
        <w:t>a number of</w:t>
      </w:r>
      <w:proofErr w:type="gramEnd"/>
      <w:r>
        <w:t xml:space="preserve"> gaps relating to conversions, opt outs and death benefits and, in addition, the regulations extended the statutory deadline for the exercise to 1 April 2027</w:t>
      </w:r>
      <w:commentRangeStart w:id="2"/>
      <w:commentRangeStart w:id="3"/>
      <w:commentRangeEnd w:id="2"/>
      <w:r>
        <w:rPr>
          <w:rStyle w:val="CommentReference"/>
        </w:rPr>
        <w:commentReference w:id="2"/>
      </w:r>
      <w:commentRangeEnd w:id="3"/>
      <w:r>
        <w:rPr>
          <w:rStyle w:val="CommentReference"/>
        </w:rPr>
        <w:commentReference w:id="3"/>
      </w:r>
      <w:r>
        <w:t xml:space="preserve">. </w:t>
      </w:r>
    </w:p>
    <w:p w14:paraId="34693FCF" w14:textId="77777777" w:rsidR="007B37F4" w:rsidRPr="00E53ABF" w:rsidRDefault="007B37F4" w:rsidP="000E4390">
      <w:pPr>
        <w:jc w:val="both"/>
      </w:pPr>
    </w:p>
    <w:sectPr w:rsidR="007B37F4" w:rsidRPr="00E53ABF" w:rsidSect="00315704">
      <w:pgSz w:w="11909" w:h="16834" w:code="9"/>
      <w:pgMar w:top="709" w:right="852" w:bottom="851" w:left="851"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ll Swift" w:date="2026-04-09T15:13:00Z" w:initials="JS">
    <w:p w14:paraId="2FCEC789" w14:textId="77777777" w:rsidR="00551DAD" w:rsidRDefault="00551DAD" w:rsidP="00551DAD">
      <w:pPr>
        <w:pStyle w:val="CommentText"/>
      </w:pPr>
      <w:r>
        <w:rPr>
          <w:rStyle w:val="CommentReference"/>
        </w:rPr>
        <w:annotationRef/>
      </w:r>
      <w:r>
        <w:t xml:space="preserve">Do we have some scenarios where a spouse/civil partner might be able to buy back opted out service? If conversion doesn’t apply where someone is deceased, I am struggling to understand how buying back opted out service would be of benefit. </w:t>
      </w:r>
    </w:p>
  </w:comment>
  <w:comment w:id="1" w:author="Claire Johnson" w:date="2026-04-24T07:02:00Z" w:initials="CJ">
    <w:p w14:paraId="69627480" w14:textId="77777777" w:rsidR="00AD3AC5" w:rsidRDefault="00AD3AC5" w:rsidP="00AD3AC5">
      <w:pPr>
        <w:pStyle w:val="CommentText"/>
      </w:pPr>
      <w:r>
        <w:rPr>
          <w:rStyle w:val="CommentReference"/>
        </w:rPr>
        <w:annotationRef/>
      </w:r>
      <w:r>
        <w:t xml:space="preserve">So you can’t convert anything which is in payment as benefits have been crystalised but opted out service won’t be in payment (unless I’m missing something). So what preventing that from being converted or just being purchased as Special service? </w:t>
      </w:r>
    </w:p>
  </w:comment>
  <w:comment w:id="2" w:author="Jill Swift" w:date="2026-03-30T21:43:00Z" w:initials="JS">
    <w:p w14:paraId="7699C592" w14:textId="77777777" w:rsidR="00FD3DFB" w:rsidRDefault="00FD3DFB" w:rsidP="00FD3DFB">
      <w:pPr>
        <w:pStyle w:val="CommentText"/>
      </w:pPr>
      <w:r>
        <w:rPr>
          <w:rStyle w:val="CommentReference"/>
        </w:rPr>
        <w:annotationRef/>
      </w:r>
      <w:r>
        <w:t>Is it 31</w:t>
      </w:r>
      <w:r>
        <w:rPr>
          <w:vertAlign w:val="superscript"/>
        </w:rPr>
        <w:t>st</w:t>
      </w:r>
      <w:r>
        <w:t xml:space="preserve"> March 2027 or is it 1</w:t>
      </w:r>
      <w:r>
        <w:rPr>
          <w:vertAlign w:val="superscript"/>
        </w:rPr>
        <w:t>st</w:t>
      </w:r>
      <w:r>
        <w:t xml:space="preserve"> April 2027?</w:t>
      </w:r>
    </w:p>
  </w:comment>
  <w:comment w:id="3" w:author="Claire Johnson [2]" w:date="2026-04-12T12:33:00Z" w:initials="CJ">
    <w:p w14:paraId="043D6D3A" w14:textId="77777777" w:rsidR="00FD3DFB" w:rsidRDefault="00FD3DFB" w:rsidP="00FD3DFB">
      <w:pPr>
        <w:pStyle w:val="CommentText"/>
      </w:pPr>
      <w:r>
        <w:rPr>
          <w:rStyle w:val="CommentReference"/>
        </w:rPr>
        <w:annotationRef/>
      </w:r>
      <w:r w:rsidRPr="31372CC8">
        <w:t xml:space="preserve">It should be 31/03/27, but the regs say 01/04/27, so let's go with the regs.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CEC789" w15:done="1"/>
  <w15:commentEx w15:paraId="69627480" w15:paraIdParent="2FCEC789" w15:done="1"/>
  <w15:commentEx w15:paraId="7699C592" w15:done="1"/>
  <w15:commentEx w15:paraId="043D6D3A" w15:paraIdParent="7699C59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B069E" w16cex:dateUtc="2026-04-09T14:13:00Z"/>
  <w16cex:commentExtensible w16cex:durableId="318FDBAF" w16cex:dateUtc="2026-04-24T06:02:00Z"/>
  <w16cex:commentExtensible w16cex:durableId="443C6768" w16cex:dateUtc="2026-03-30T20:43:00Z"/>
  <w16cex:commentExtensible w16cex:durableId="218C0ADB" w16cex:dateUtc="2026-04-12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CEC789" w16cid:durableId="2BFB069E"/>
  <w16cid:commentId w16cid:paraId="69627480" w16cid:durableId="318FDBAF"/>
  <w16cid:commentId w16cid:paraId="7699C592" w16cid:durableId="443C6768"/>
  <w16cid:commentId w16cid:paraId="043D6D3A" w16cid:durableId="218C0A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9DE6" w14:textId="77777777" w:rsidR="00A0257A" w:rsidRDefault="00A0257A">
      <w:r>
        <w:separator/>
      </w:r>
    </w:p>
  </w:endnote>
  <w:endnote w:type="continuationSeparator" w:id="0">
    <w:p w14:paraId="23B44906" w14:textId="77777777" w:rsidR="00A0257A" w:rsidRDefault="00A0257A">
      <w:r>
        <w:continuationSeparator/>
      </w:r>
    </w:p>
  </w:endnote>
  <w:endnote w:type="continuationNotice" w:id="1">
    <w:p w14:paraId="11B6F13C" w14:textId="77777777" w:rsidR="00A0257A" w:rsidRDefault="00A02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C" w14:textId="77777777" w:rsidR="005B4B4F" w:rsidRDefault="005B4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D" w14:textId="77777777" w:rsidR="005B4B4F" w:rsidRDefault="005B4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F" w14:textId="77777777" w:rsidR="005B4B4F" w:rsidRDefault="005B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AC7C" w14:textId="77777777" w:rsidR="00A0257A" w:rsidRDefault="00A0257A">
      <w:r>
        <w:separator/>
      </w:r>
    </w:p>
  </w:footnote>
  <w:footnote w:type="continuationSeparator" w:id="0">
    <w:p w14:paraId="05F9421A" w14:textId="77777777" w:rsidR="00A0257A" w:rsidRDefault="00A0257A">
      <w:r>
        <w:continuationSeparator/>
      </w:r>
    </w:p>
  </w:footnote>
  <w:footnote w:type="continuationNotice" w:id="1">
    <w:p w14:paraId="5D3022A5" w14:textId="77777777" w:rsidR="00A0257A" w:rsidRDefault="00A02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A" w14:textId="77777777" w:rsidR="005B4B4F" w:rsidRDefault="005B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B" w14:textId="77777777" w:rsidR="005B4B4F" w:rsidRDefault="005B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E" w14:textId="77777777" w:rsidR="005B4B4F" w:rsidRDefault="005B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0AE"/>
    <w:multiLevelType w:val="hybridMultilevel"/>
    <w:tmpl w:val="7E1A5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2848B6"/>
    <w:multiLevelType w:val="hybridMultilevel"/>
    <w:tmpl w:val="B65A25FC"/>
    <w:lvl w:ilvl="0" w:tplc="B2446704">
      <w:start w:val="1"/>
      <w:numFmt w:val="decimal"/>
      <w:lvlText w:val="%1."/>
      <w:lvlJc w:val="left"/>
      <w:pPr>
        <w:ind w:left="790" w:hanging="430"/>
      </w:pPr>
      <w:rPr>
        <w:rFonts w:asciiTheme="minorHAnsi" w:hAnsiTheme="minorHAnsi" w:hint="default"/>
        <w:b w:val="0"/>
        <w:bCs/>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E24F7"/>
    <w:multiLevelType w:val="hybridMultilevel"/>
    <w:tmpl w:val="C16CFF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1747EEC"/>
    <w:multiLevelType w:val="multilevel"/>
    <w:tmpl w:val="776A9D4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firstLine="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7E7182"/>
    <w:multiLevelType w:val="hybridMultilevel"/>
    <w:tmpl w:val="FED002F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906F49"/>
    <w:multiLevelType w:val="hybridMultilevel"/>
    <w:tmpl w:val="776A9D4C"/>
    <w:lvl w:ilvl="0" w:tplc="A2E25800">
      <w:start w:val="1"/>
      <w:numFmt w:val="bullet"/>
      <w:lvlText w:val=""/>
      <w:lvlJc w:val="left"/>
      <w:pPr>
        <w:tabs>
          <w:tab w:val="num" w:pos="360"/>
        </w:tabs>
        <w:ind w:left="360" w:hanging="360"/>
      </w:pPr>
      <w:rPr>
        <w:rFonts w:ascii="Symbol" w:hAnsi="Symbol" w:hint="default"/>
      </w:rPr>
    </w:lvl>
    <w:lvl w:ilvl="1" w:tplc="A01CC088">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B40836"/>
    <w:multiLevelType w:val="hybridMultilevel"/>
    <w:tmpl w:val="6DF6EAB8"/>
    <w:lvl w:ilvl="0" w:tplc="A2E25800">
      <w:start w:val="1"/>
      <w:numFmt w:val="bullet"/>
      <w:lvlText w:val=""/>
      <w:lvlJc w:val="left"/>
      <w:pPr>
        <w:tabs>
          <w:tab w:val="num" w:pos="360"/>
        </w:tabs>
        <w:ind w:left="360" w:hanging="360"/>
      </w:pPr>
      <w:rPr>
        <w:rFonts w:ascii="Symbol" w:hAnsi="Symbol" w:hint="default"/>
      </w:rPr>
    </w:lvl>
    <w:lvl w:ilvl="1" w:tplc="A01CC088">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83335"/>
    <w:multiLevelType w:val="hybridMultilevel"/>
    <w:tmpl w:val="157EF2FC"/>
    <w:lvl w:ilvl="0" w:tplc="A2E25800">
      <w:start w:val="1"/>
      <w:numFmt w:val="bullet"/>
      <w:lvlText w:val=""/>
      <w:lvlJc w:val="left"/>
      <w:pPr>
        <w:tabs>
          <w:tab w:val="num" w:pos="360"/>
        </w:tabs>
        <w:ind w:left="360" w:hanging="360"/>
      </w:pPr>
      <w:rPr>
        <w:rFonts w:ascii="Symbol" w:hAnsi="Symbol" w:hint="default"/>
      </w:rPr>
    </w:lvl>
    <w:lvl w:ilvl="1" w:tplc="A01CC088">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3D1D4C"/>
    <w:multiLevelType w:val="hybridMultilevel"/>
    <w:tmpl w:val="43E8A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DD749D"/>
    <w:multiLevelType w:val="hybridMultilevel"/>
    <w:tmpl w:val="9F0E4742"/>
    <w:lvl w:ilvl="0" w:tplc="A2E25800">
      <w:start w:val="1"/>
      <w:numFmt w:val="bullet"/>
      <w:lvlText w:val=""/>
      <w:lvlJc w:val="left"/>
      <w:pPr>
        <w:tabs>
          <w:tab w:val="num" w:pos="360"/>
        </w:tabs>
        <w:ind w:left="360" w:hanging="360"/>
      </w:pPr>
      <w:rPr>
        <w:rFonts w:ascii="Symbol" w:hAnsi="Symbol" w:hint="default"/>
      </w:rPr>
    </w:lvl>
    <w:lvl w:ilvl="1" w:tplc="A01CC088">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2325985">
    <w:abstractNumId w:val="4"/>
  </w:num>
  <w:num w:numId="2" w16cid:durableId="1302421435">
    <w:abstractNumId w:val="9"/>
  </w:num>
  <w:num w:numId="3" w16cid:durableId="1694526427">
    <w:abstractNumId w:val="5"/>
  </w:num>
  <w:num w:numId="4" w16cid:durableId="1107698319">
    <w:abstractNumId w:val="7"/>
  </w:num>
  <w:num w:numId="5" w16cid:durableId="1518539586">
    <w:abstractNumId w:val="3"/>
  </w:num>
  <w:num w:numId="6" w16cid:durableId="786697788">
    <w:abstractNumId w:val="6"/>
  </w:num>
  <w:num w:numId="7" w16cid:durableId="1008871553">
    <w:abstractNumId w:val="0"/>
  </w:num>
  <w:num w:numId="8" w16cid:durableId="378016429">
    <w:abstractNumId w:val="8"/>
  </w:num>
  <w:num w:numId="9" w16cid:durableId="134683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85852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 Swift">
    <w15:presenceInfo w15:providerId="AD" w15:userId="S::Jill.Swift@local.gov.uk::a8f0f186-bb40-456c-9ff1-2d20bb968385"/>
  </w15:person>
  <w15:person w15:author="Claire Johnson">
    <w15:presenceInfo w15:providerId="AD" w15:userId="S::Claire.Johnson@local.gov.uk::9c3d6003-2f25-4b34-819a-5849755c18ba"/>
  </w15:person>
  <w15:person w15:author="Claire Johnson [2]">
    <w15:presenceInfo w15:providerId="AD" w15:userId="S::claire.johnson@local.gov.uk::9c3d6003-2f25-4b34-819a-5849755c18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70"/>
    <w:rsid w:val="00002D2D"/>
    <w:rsid w:val="00006EEE"/>
    <w:rsid w:val="0001156A"/>
    <w:rsid w:val="000122C4"/>
    <w:rsid w:val="0001606F"/>
    <w:rsid w:val="0003016C"/>
    <w:rsid w:val="00030B88"/>
    <w:rsid w:val="000319A1"/>
    <w:rsid w:val="000359C8"/>
    <w:rsid w:val="00035C02"/>
    <w:rsid w:val="00041081"/>
    <w:rsid w:val="00043A39"/>
    <w:rsid w:val="00047EA3"/>
    <w:rsid w:val="00061ECC"/>
    <w:rsid w:val="00072A30"/>
    <w:rsid w:val="00092350"/>
    <w:rsid w:val="00095096"/>
    <w:rsid w:val="000A5176"/>
    <w:rsid w:val="000B1EBC"/>
    <w:rsid w:val="000B6C37"/>
    <w:rsid w:val="000C44B0"/>
    <w:rsid w:val="000C51A0"/>
    <w:rsid w:val="000C63FB"/>
    <w:rsid w:val="000C670B"/>
    <w:rsid w:val="000D2055"/>
    <w:rsid w:val="000D434D"/>
    <w:rsid w:val="000D6E87"/>
    <w:rsid w:val="000E4390"/>
    <w:rsid w:val="000F212F"/>
    <w:rsid w:val="000F55BF"/>
    <w:rsid w:val="001159C2"/>
    <w:rsid w:val="001209CB"/>
    <w:rsid w:val="00130FE3"/>
    <w:rsid w:val="00132632"/>
    <w:rsid w:val="00134FE3"/>
    <w:rsid w:val="0013691B"/>
    <w:rsid w:val="00143AFA"/>
    <w:rsid w:val="00172508"/>
    <w:rsid w:val="001864E4"/>
    <w:rsid w:val="00187314"/>
    <w:rsid w:val="00191977"/>
    <w:rsid w:val="001A0374"/>
    <w:rsid w:val="001A163D"/>
    <w:rsid w:val="001C0D64"/>
    <w:rsid w:val="001C5C0B"/>
    <w:rsid w:val="001C754A"/>
    <w:rsid w:val="001C7642"/>
    <w:rsid w:val="001E2704"/>
    <w:rsid w:val="00205BA7"/>
    <w:rsid w:val="00207D2F"/>
    <w:rsid w:val="002169DA"/>
    <w:rsid w:val="002331C8"/>
    <w:rsid w:val="00243820"/>
    <w:rsid w:val="00251AAF"/>
    <w:rsid w:val="00272BAE"/>
    <w:rsid w:val="002730A5"/>
    <w:rsid w:val="00277273"/>
    <w:rsid w:val="002802C7"/>
    <w:rsid w:val="0029013B"/>
    <w:rsid w:val="002961F3"/>
    <w:rsid w:val="002B7286"/>
    <w:rsid w:val="002C0265"/>
    <w:rsid w:val="002D2BED"/>
    <w:rsid w:val="002D478D"/>
    <w:rsid w:val="002E0CA3"/>
    <w:rsid w:val="002E2A62"/>
    <w:rsid w:val="002E670F"/>
    <w:rsid w:val="002F17A3"/>
    <w:rsid w:val="002F3FCD"/>
    <w:rsid w:val="002F4DD2"/>
    <w:rsid w:val="003064F7"/>
    <w:rsid w:val="00306C24"/>
    <w:rsid w:val="00312A26"/>
    <w:rsid w:val="00313E87"/>
    <w:rsid w:val="0031429C"/>
    <w:rsid w:val="00315704"/>
    <w:rsid w:val="00315DC0"/>
    <w:rsid w:val="0031796C"/>
    <w:rsid w:val="00320431"/>
    <w:rsid w:val="003235AA"/>
    <w:rsid w:val="00324934"/>
    <w:rsid w:val="00331EE2"/>
    <w:rsid w:val="0034243E"/>
    <w:rsid w:val="0035271F"/>
    <w:rsid w:val="00372BE7"/>
    <w:rsid w:val="00375085"/>
    <w:rsid w:val="0038384A"/>
    <w:rsid w:val="00384AB7"/>
    <w:rsid w:val="003A5C24"/>
    <w:rsid w:val="003B189C"/>
    <w:rsid w:val="003B1D7C"/>
    <w:rsid w:val="003B6D76"/>
    <w:rsid w:val="003C7651"/>
    <w:rsid w:val="003D1842"/>
    <w:rsid w:val="003D30E5"/>
    <w:rsid w:val="003E3082"/>
    <w:rsid w:val="003E4FC1"/>
    <w:rsid w:val="003E517E"/>
    <w:rsid w:val="003E753A"/>
    <w:rsid w:val="00400296"/>
    <w:rsid w:val="004021FF"/>
    <w:rsid w:val="00436A6A"/>
    <w:rsid w:val="00446F13"/>
    <w:rsid w:val="00452759"/>
    <w:rsid w:val="00460614"/>
    <w:rsid w:val="00463315"/>
    <w:rsid w:val="00465594"/>
    <w:rsid w:val="0047399E"/>
    <w:rsid w:val="00476280"/>
    <w:rsid w:val="00482026"/>
    <w:rsid w:val="0048766D"/>
    <w:rsid w:val="004A4F97"/>
    <w:rsid w:val="004A5BCE"/>
    <w:rsid w:val="004A6A9F"/>
    <w:rsid w:val="004B517C"/>
    <w:rsid w:val="004C04C7"/>
    <w:rsid w:val="004C47C1"/>
    <w:rsid w:val="004C4E0F"/>
    <w:rsid w:val="004D0672"/>
    <w:rsid w:val="004D1917"/>
    <w:rsid w:val="004D42C9"/>
    <w:rsid w:val="004E15E6"/>
    <w:rsid w:val="004F2D35"/>
    <w:rsid w:val="00507A34"/>
    <w:rsid w:val="00507D99"/>
    <w:rsid w:val="00515F67"/>
    <w:rsid w:val="00524405"/>
    <w:rsid w:val="00524DE5"/>
    <w:rsid w:val="00526BD3"/>
    <w:rsid w:val="005275EF"/>
    <w:rsid w:val="0053628A"/>
    <w:rsid w:val="00543D81"/>
    <w:rsid w:val="005500BD"/>
    <w:rsid w:val="0055075A"/>
    <w:rsid w:val="00551DAD"/>
    <w:rsid w:val="005562BE"/>
    <w:rsid w:val="0056020C"/>
    <w:rsid w:val="0056108B"/>
    <w:rsid w:val="0056593C"/>
    <w:rsid w:val="0056720F"/>
    <w:rsid w:val="00567348"/>
    <w:rsid w:val="0057141D"/>
    <w:rsid w:val="0057332B"/>
    <w:rsid w:val="00581FA5"/>
    <w:rsid w:val="00584080"/>
    <w:rsid w:val="005863A4"/>
    <w:rsid w:val="00586C7F"/>
    <w:rsid w:val="00591F2B"/>
    <w:rsid w:val="005A0E1E"/>
    <w:rsid w:val="005B4B4F"/>
    <w:rsid w:val="005C0C51"/>
    <w:rsid w:val="005C2721"/>
    <w:rsid w:val="005C6733"/>
    <w:rsid w:val="005C7B88"/>
    <w:rsid w:val="005D4BAB"/>
    <w:rsid w:val="005E00AE"/>
    <w:rsid w:val="005E403E"/>
    <w:rsid w:val="005F0A9B"/>
    <w:rsid w:val="005F413D"/>
    <w:rsid w:val="005F7409"/>
    <w:rsid w:val="00612454"/>
    <w:rsid w:val="00612571"/>
    <w:rsid w:val="00615D40"/>
    <w:rsid w:val="00626041"/>
    <w:rsid w:val="0064364A"/>
    <w:rsid w:val="00650A3C"/>
    <w:rsid w:val="00670452"/>
    <w:rsid w:val="006721B9"/>
    <w:rsid w:val="00680E2A"/>
    <w:rsid w:val="006846AD"/>
    <w:rsid w:val="00685716"/>
    <w:rsid w:val="006A1E7C"/>
    <w:rsid w:val="006C2D99"/>
    <w:rsid w:val="006C6D22"/>
    <w:rsid w:val="006D0D1A"/>
    <w:rsid w:val="006E344A"/>
    <w:rsid w:val="006E682A"/>
    <w:rsid w:val="006E7FC6"/>
    <w:rsid w:val="0070237F"/>
    <w:rsid w:val="00702F9C"/>
    <w:rsid w:val="00706189"/>
    <w:rsid w:val="00710DE4"/>
    <w:rsid w:val="00712314"/>
    <w:rsid w:val="00713F34"/>
    <w:rsid w:val="00723774"/>
    <w:rsid w:val="00732567"/>
    <w:rsid w:val="00732E28"/>
    <w:rsid w:val="0075254D"/>
    <w:rsid w:val="00771503"/>
    <w:rsid w:val="007716A1"/>
    <w:rsid w:val="00774130"/>
    <w:rsid w:val="007824D0"/>
    <w:rsid w:val="007859C0"/>
    <w:rsid w:val="00786A4E"/>
    <w:rsid w:val="00786D96"/>
    <w:rsid w:val="00794DD9"/>
    <w:rsid w:val="00796CB4"/>
    <w:rsid w:val="007A220C"/>
    <w:rsid w:val="007A4219"/>
    <w:rsid w:val="007A50CD"/>
    <w:rsid w:val="007B37F4"/>
    <w:rsid w:val="007B5749"/>
    <w:rsid w:val="007B6C86"/>
    <w:rsid w:val="007D5568"/>
    <w:rsid w:val="007D75E7"/>
    <w:rsid w:val="0080575E"/>
    <w:rsid w:val="00814D94"/>
    <w:rsid w:val="0082384F"/>
    <w:rsid w:val="0082519E"/>
    <w:rsid w:val="00826FF8"/>
    <w:rsid w:val="00836B78"/>
    <w:rsid w:val="00840E22"/>
    <w:rsid w:val="00847E02"/>
    <w:rsid w:val="0085573F"/>
    <w:rsid w:val="008613AA"/>
    <w:rsid w:val="0086414B"/>
    <w:rsid w:val="00872B14"/>
    <w:rsid w:val="008B083B"/>
    <w:rsid w:val="008C119B"/>
    <w:rsid w:val="008D03E7"/>
    <w:rsid w:val="008E0CD4"/>
    <w:rsid w:val="008E6190"/>
    <w:rsid w:val="00903C1C"/>
    <w:rsid w:val="00904A83"/>
    <w:rsid w:val="009179CA"/>
    <w:rsid w:val="0092678B"/>
    <w:rsid w:val="00931C02"/>
    <w:rsid w:val="0093386C"/>
    <w:rsid w:val="009408B4"/>
    <w:rsid w:val="00942210"/>
    <w:rsid w:val="00944B34"/>
    <w:rsid w:val="0096104B"/>
    <w:rsid w:val="00967F08"/>
    <w:rsid w:val="00973CAD"/>
    <w:rsid w:val="009807A7"/>
    <w:rsid w:val="009842AE"/>
    <w:rsid w:val="00984860"/>
    <w:rsid w:val="009865DD"/>
    <w:rsid w:val="009865E5"/>
    <w:rsid w:val="00990AD0"/>
    <w:rsid w:val="00992904"/>
    <w:rsid w:val="0099648F"/>
    <w:rsid w:val="00997A4D"/>
    <w:rsid w:val="009A2692"/>
    <w:rsid w:val="009B0984"/>
    <w:rsid w:val="009B13EF"/>
    <w:rsid w:val="009C0CB5"/>
    <w:rsid w:val="009C5993"/>
    <w:rsid w:val="009D0880"/>
    <w:rsid w:val="009F1680"/>
    <w:rsid w:val="009F2CB4"/>
    <w:rsid w:val="00A0257A"/>
    <w:rsid w:val="00A15375"/>
    <w:rsid w:val="00A17307"/>
    <w:rsid w:val="00A230E1"/>
    <w:rsid w:val="00A23CFF"/>
    <w:rsid w:val="00A265C5"/>
    <w:rsid w:val="00A308AB"/>
    <w:rsid w:val="00A32845"/>
    <w:rsid w:val="00A4503C"/>
    <w:rsid w:val="00A47B11"/>
    <w:rsid w:val="00A50849"/>
    <w:rsid w:val="00A5127E"/>
    <w:rsid w:val="00A542BC"/>
    <w:rsid w:val="00A6092D"/>
    <w:rsid w:val="00A652FB"/>
    <w:rsid w:val="00A67AA4"/>
    <w:rsid w:val="00A70AB1"/>
    <w:rsid w:val="00A70D38"/>
    <w:rsid w:val="00A80737"/>
    <w:rsid w:val="00A85322"/>
    <w:rsid w:val="00A92B6E"/>
    <w:rsid w:val="00AA06D6"/>
    <w:rsid w:val="00AA136C"/>
    <w:rsid w:val="00AB16E1"/>
    <w:rsid w:val="00AB4D61"/>
    <w:rsid w:val="00AB5EF0"/>
    <w:rsid w:val="00AD383C"/>
    <w:rsid w:val="00AD3AC5"/>
    <w:rsid w:val="00B03E0A"/>
    <w:rsid w:val="00B10438"/>
    <w:rsid w:val="00B1250F"/>
    <w:rsid w:val="00B12B13"/>
    <w:rsid w:val="00B136F9"/>
    <w:rsid w:val="00B22514"/>
    <w:rsid w:val="00B249F5"/>
    <w:rsid w:val="00B27A26"/>
    <w:rsid w:val="00B34D8C"/>
    <w:rsid w:val="00B358BF"/>
    <w:rsid w:val="00B50C3A"/>
    <w:rsid w:val="00B555DF"/>
    <w:rsid w:val="00B57C19"/>
    <w:rsid w:val="00B674C6"/>
    <w:rsid w:val="00B7442E"/>
    <w:rsid w:val="00B80707"/>
    <w:rsid w:val="00B86B73"/>
    <w:rsid w:val="00BA5506"/>
    <w:rsid w:val="00BB07CC"/>
    <w:rsid w:val="00BB4489"/>
    <w:rsid w:val="00BB53E5"/>
    <w:rsid w:val="00BB5F13"/>
    <w:rsid w:val="00BB661B"/>
    <w:rsid w:val="00BC3BCE"/>
    <w:rsid w:val="00BC5A1B"/>
    <w:rsid w:val="00BD6D33"/>
    <w:rsid w:val="00BE21BD"/>
    <w:rsid w:val="00BE5853"/>
    <w:rsid w:val="00BE5A46"/>
    <w:rsid w:val="00BF4FEF"/>
    <w:rsid w:val="00BF630C"/>
    <w:rsid w:val="00BF6CA1"/>
    <w:rsid w:val="00C06B1E"/>
    <w:rsid w:val="00C074F5"/>
    <w:rsid w:val="00C10376"/>
    <w:rsid w:val="00C120E0"/>
    <w:rsid w:val="00C16349"/>
    <w:rsid w:val="00C20790"/>
    <w:rsid w:val="00C2231D"/>
    <w:rsid w:val="00C22A85"/>
    <w:rsid w:val="00C4242B"/>
    <w:rsid w:val="00C46C1F"/>
    <w:rsid w:val="00C548EE"/>
    <w:rsid w:val="00C60ABE"/>
    <w:rsid w:val="00C7075D"/>
    <w:rsid w:val="00C75259"/>
    <w:rsid w:val="00C812FA"/>
    <w:rsid w:val="00C9026A"/>
    <w:rsid w:val="00C90B30"/>
    <w:rsid w:val="00C932AC"/>
    <w:rsid w:val="00C95C07"/>
    <w:rsid w:val="00C96FD1"/>
    <w:rsid w:val="00CA1038"/>
    <w:rsid w:val="00CB27E1"/>
    <w:rsid w:val="00CB65C3"/>
    <w:rsid w:val="00CC0F5D"/>
    <w:rsid w:val="00CE51D6"/>
    <w:rsid w:val="00CF0FAC"/>
    <w:rsid w:val="00CF581B"/>
    <w:rsid w:val="00D01214"/>
    <w:rsid w:val="00D0241A"/>
    <w:rsid w:val="00D07FD9"/>
    <w:rsid w:val="00D23D04"/>
    <w:rsid w:val="00D320C6"/>
    <w:rsid w:val="00D36C94"/>
    <w:rsid w:val="00D4036F"/>
    <w:rsid w:val="00D44006"/>
    <w:rsid w:val="00D45687"/>
    <w:rsid w:val="00D54879"/>
    <w:rsid w:val="00D56F76"/>
    <w:rsid w:val="00D573B0"/>
    <w:rsid w:val="00D91D70"/>
    <w:rsid w:val="00D9560D"/>
    <w:rsid w:val="00DA34A7"/>
    <w:rsid w:val="00DA7B6F"/>
    <w:rsid w:val="00DB2C5E"/>
    <w:rsid w:val="00DB7B92"/>
    <w:rsid w:val="00DC74CA"/>
    <w:rsid w:val="00DF1C07"/>
    <w:rsid w:val="00E00C2B"/>
    <w:rsid w:val="00E02402"/>
    <w:rsid w:val="00E038B9"/>
    <w:rsid w:val="00E04E0B"/>
    <w:rsid w:val="00E057DE"/>
    <w:rsid w:val="00E06D2A"/>
    <w:rsid w:val="00E0734E"/>
    <w:rsid w:val="00E162BA"/>
    <w:rsid w:val="00E40920"/>
    <w:rsid w:val="00E44020"/>
    <w:rsid w:val="00E50299"/>
    <w:rsid w:val="00E53ABF"/>
    <w:rsid w:val="00E5400E"/>
    <w:rsid w:val="00E56314"/>
    <w:rsid w:val="00E602EE"/>
    <w:rsid w:val="00E72DD8"/>
    <w:rsid w:val="00E72E83"/>
    <w:rsid w:val="00E75A51"/>
    <w:rsid w:val="00E77AAA"/>
    <w:rsid w:val="00E83504"/>
    <w:rsid w:val="00EB2960"/>
    <w:rsid w:val="00EC0CC7"/>
    <w:rsid w:val="00ED0C13"/>
    <w:rsid w:val="00ED3A52"/>
    <w:rsid w:val="00EE3B5C"/>
    <w:rsid w:val="00F063E1"/>
    <w:rsid w:val="00F07A6F"/>
    <w:rsid w:val="00F12667"/>
    <w:rsid w:val="00F126E0"/>
    <w:rsid w:val="00F131B1"/>
    <w:rsid w:val="00F163C6"/>
    <w:rsid w:val="00F228E8"/>
    <w:rsid w:val="00F23216"/>
    <w:rsid w:val="00F23F12"/>
    <w:rsid w:val="00F2690A"/>
    <w:rsid w:val="00F36DD0"/>
    <w:rsid w:val="00F5209C"/>
    <w:rsid w:val="00F64C25"/>
    <w:rsid w:val="00F7268F"/>
    <w:rsid w:val="00F72918"/>
    <w:rsid w:val="00F86758"/>
    <w:rsid w:val="00FA44DE"/>
    <w:rsid w:val="00FA4B3B"/>
    <w:rsid w:val="00FA543A"/>
    <w:rsid w:val="00FB4232"/>
    <w:rsid w:val="00FD3DFB"/>
    <w:rsid w:val="00FE2055"/>
    <w:rsid w:val="00FE631C"/>
    <w:rsid w:val="00FF3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F5FD3"/>
  <w15:docId w15:val="{CF63557D-0E9C-40ED-BD16-97C35F6C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17E"/>
    <w:rPr>
      <w:rFonts w:ascii="Arial" w:hAnsi="Arial"/>
      <w:sz w:val="24"/>
      <w:szCs w:val="24"/>
      <w:lang w:eastAsia="en-US"/>
    </w:rPr>
  </w:style>
  <w:style w:type="paragraph" w:styleId="Heading1">
    <w:name w:val="heading 1"/>
    <w:basedOn w:val="Normal"/>
    <w:next w:val="Normal"/>
    <w:link w:val="Heading1Char"/>
    <w:uiPriority w:val="9"/>
    <w:qFormat/>
    <w:rsid w:val="00BE58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2571"/>
    <w:pPr>
      <w:tabs>
        <w:tab w:val="center" w:pos="4320"/>
        <w:tab w:val="right" w:pos="8640"/>
      </w:tabs>
    </w:pPr>
  </w:style>
  <w:style w:type="paragraph" w:styleId="Footer">
    <w:name w:val="footer"/>
    <w:basedOn w:val="Normal"/>
    <w:rsid w:val="00612571"/>
    <w:pPr>
      <w:tabs>
        <w:tab w:val="center" w:pos="4320"/>
        <w:tab w:val="right" w:pos="8640"/>
      </w:tabs>
    </w:pPr>
  </w:style>
  <w:style w:type="paragraph" w:styleId="BalloonText">
    <w:name w:val="Balloon Text"/>
    <w:basedOn w:val="Normal"/>
    <w:semiHidden/>
    <w:rsid w:val="002E670F"/>
    <w:rPr>
      <w:rFonts w:ascii="Tahoma" w:hAnsi="Tahoma" w:cs="Tahoma"/>
      <w:sz w:val="16"/>
      <w:szCs w:val="16"/>
    </w:rPr>
  </w:style>
  <w:style w:type="paragraph" w:styleId="FootnoteText">
    <w:name w:val="footnote text"/>
    <w:basedOn w:val="Normal"/>
    <w:semiHidden/>
    <w:rsid w:val="00B34D8C"/>
    <w:rPr>
      <w:sz w:val="20"/>
      <w:szCs w:val="20"/>
    </w:rPr>
  </w:style>
  <w:style w:type="character" w:styleId="FootnoteReference">
    <w:name w:val="footnote reference"/>
    <w:basedOn w:val="DefaultParagraphFont"/>
    <w:semiHidden/>
    <w:rsid w:val="00B34D8C"/>
    <w:rPr>
      <w:vertAlign w:val="superscript"/>
    </w:rPr>
  </w:style>
  <w:style w:type="table" w:styleId="TableGrid">
    <w:name w:val="Table Grid"/>
    <w:basedOn w:val="TableNormal"/>
    <w:rsid w:val="00460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131B1"/>
    <w:rPr>
      <w:color w:val="0000FF"/>
      <w:u w:val="single"/>
    </w:rPr>
  </w:style>
  <w:style w:type="character" w:styleId="FollowedHyperlink">
    <w:name w:val="FollowedHyperlink"/>
    <w:basedOn w:val="DefaultParagraphFont"/>
    <w:rsid w:val="00F131B1"/>
    <w:rPr>
      <w:color w:val="800080"/>
      <w:u w:val="single"/>
    </w:rPr>
  </w:style>
  <w:style w:type="character" w:styleId="CommentReference">
    <w:name w:val="annotation reference"/>
    <w:basedOn w:val="DefaultParagraphFont"/>
    <w:uiPriority w:val="99"/>
    <w:semiHidden/>
    <w:unhideWhenUsed/>
    <w:rsid w:val="00CC0F5D"/>
    <w:rPr>
      <w:sz w:val="16"/>
      <w:szCs w:val="16"/>
    </w:rPr>
  </w:style>
  <w:style w:type="paragraph" w:styleId="CommentText">
    <w:name w:val="annotation text"/>
    <w:basedOn w:val="Normal"/>
    <w:link w:val="CommentTextChar"/>
    <w:uiPriority w:val="99"/>
    <w:unhideWhenUsed/>
    <w:rsid w:val="00CC0F5D"/>
    <w:rPr>
      <w:sz w:val="20"/>
      <w:szCs w:val="20"/>
    </w:rPr>
  </w:style>
  <w:style w:type="character" w:customStyle="1" w:styleId="CommentTextChar">
    <w:name w:val="Comment Text Char"/>
    <w:basedOn w:val="DefaultParagraphFont"/>
    <w:link w:val="CommentText"/>
    <w:uiPriority w:val="99"/>
    <w:rsid w:val="00CC0F5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C0F5D"/>
    <w:rPr>
      <w:b/>
      <w:bCs/>
    </w:rPr>
  </w:style>
  <w:style w:type="character" w:customStyle="1" w:styleId="CommentSubjectChar">
    <w:name w:val="Comment Subject Char"/>
    <w:basedOn w:val="CommentTextChar"/>
    <w:link w:val="CommentSubject"/>
    <w:uiPriority w:val="99"/>
    <w:semiHidden/>
    <w:rsid w:val="00CC0F5D"/>
    <w:rPr>
      <w:rFonts w:ascii="Arial" w:hAnsi="Arial"/>
      <w:b/>
      <w:bCs/>
      <w:lang w:eastAsia="en-US"/>
    </w:rPr>
  </w:style>
  <w:style w:type="paragraph" w:styleId="ListParagraph">
    <w:name w:val="List Paragraph"/>
    <w:basedOn w:val="Normal"/>
    <w:uiPriority w:val="34"/>
    <w:qFormat/>
    <w:rsid w:val="004C04C7"/>
    <w:pPr>
      <w:ind w:left="720"/>
      <w:contextualSpacing/>
    </w:pPr>
    <w:rPr>
      <w:szCs w:val="20"/>
      <w:lang w:eastAsia="en-GB"/>
    </w:rPr>
  </w:style>
  <w:style w:type="paragraph" w:customStyle="1" w:styleId="Bodycopy">
    <w:name w:val="Body copy"/>
    <w:basedOn w:val="Normal"/>
    <w:link w:val="BodycopyChar"/>
    <w:autoRedefine/>
    <w:qFormat/>
    <w:rsid w:val="007859C0"/>
    <w:pPr>
      <w:widowControl w:val="0"/>
      <w:spacing w:before="120" w:after="240" w:line="360" w:lineRule="auto"/>
      <w:ind w:left="-4"/>
    </w:pPr>
    <w:rPr>
      <w:rFonts w:eastAsiaTheme="minorHAnsi" w:cs="Arial"/>
      <w:iCs/>
      <w:lang w:eastAsia="en-GB"/>
    </w:rPr>
  </w:style>
  <w:style w:type="character" w:customStyle="1" w:styleId="BodycopyChar">
    <w:name w:val="Body copy Char"/>
    <w:basedOn w:val="DefaultParagraphFont"/>
    <w:link w:val="Bodycopy"/>
    <w:rsid w:val="007859C0"/>
    <w:rPr>
      <w:rFonts w:ascii="Arial" w:eastAsiaTheme="minorHAnsi" w:hAnsi="Arial" w:cs="Arial"/>
      <w:iCs/>
      <w:sz w:val="24"/>
      <w:szCs w:val="24"/>
    </w:rPr>
  </w:style>
  <w:style w:type="paragraph" w:styleId="Revision">
    <w:name w:val="Revision"/>
    <w:hidden/>
    <w:uiPriority w:val="99"/>
    <w:semiHidden/>
    <w:rsid w:val="00710DE4"/>
    <w:rPr>
      <w:rFonts w:ascii="Arial" w:hAnsi="Arial"/>
      <w:sz w:val="24"/>
      <w:szCs w:val="24"/>
      <w:lang w:eastAsia="en-US"/>
    </w:rPr>
  </w:style>
  <w:style w:type="character" w:styleId="UnresolvedMention">
    <w:name w:val="Unresolved Mention"/>
    <w:basedOn w:val="DefaultParagraphFont"/>
    <w:uiPriority w:val="99"/>
    <w:semiHidden/>
    <w:unhideWhenUsed/>
    <w:rsid w:val="00CB27E1"/>
    <w:rPr>
      <w:color w:val="605E5C"/>
      <w:shd w:val="clear" w:color="auto" w:fill="E1DFDD"/>
    </w:rPr>
  </w:style>
  <w:style w:type="character" w:customStyle="1" w:styleId="Heading1Char">
    <w:name w:val="Heading 1 Char"/>
    <w:basedOn w:val="DefaultParagraphFont"/>
    <w:link w:val="Heading1"/>
    <w:uiPriority w:val="9"/>
    <w:rsid w:val="00BE5853"/>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43841">
      <w:bodyDiv w:val="1"/>
      <w:marLeft w:val="0"/>
      <w:marRight w:val="0"/>
      <w:marTop w:val="0"/>
      <w:marBottom w:val="0"/>
      <w:divBdr>
        <w:top w:val="none" w:sz="0" w:space="0" w:color="auto"/>
        <w:left w:val="none" w:sz="0" w:space="0" w:color="auto"/>
        <w:bottom w:val="none" w:sz="0" w:space="0" w:color="auto"/>
        <w:right w:val="none" w:sz="0" w:space="0" w:color="auto"/>
      </w:divBdr>
    </w:div>
    <w:div w:id="20406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psregs.org/images/RDS/second-options-exercise/RDS-Employee-information-guide-v1.4-updated.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SharedWithUsers xmlns="4c0fc6d1-1ff6-4501-9111-f8704c4ff172">
      <UserInfo>
        <DisplayName>Tara Atkins</DisplayName>
        <AccountId>629</AccountId>
        <AccountType/>
      </UserInfo>
    </SharedWithUsers>
  </documentManagement>
</p:properties>
</file>

<file path=customXml/itemProps1.xml><?xml version="1.0" encoding="utf-8"?>
<ds:datastoreItem xmlns:ds="http://schemas.openxmlformats.org/officeDocument/2006/customXml" ds:itemID="{69CF975B-91A0-4728-8FE4-A9879F20815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0584A4C-54D9-40C0-8490-3FA91036168A}">
  <ds:schemaRefs>
    <ds:schemaRef ds:uri="http://schemas.openxmlformats.org/officeDocument/2006/bibliography"/>
  </ds:schemaRefs>
</ds:datastoreItem>
</file>

<file path=customXml/itemProps3.xml><?xml version="1.0" encoding="utf-8"?>
<ds:datastoreItem xmlns:ds="http://schemas.openxmlformats.org/officeDocument/2006/customXml" ds:itemID="{87086D1B-75F1-493A-8843-F70B935FD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8AEB4-45F0-4080-9FF6-3CC3AE77E73F}">
  <ds:schemaRefs>
    <ds:schemaRef ds:uri="http://schemas.microsoft.com/sharepoint/v3/contenttype/forms"/>
  </ds:schemaRefs>
</ds:datastoreItem>
</file>

<file path=customXml/itemProps5.xml><?xml version="1.0" encoding="utf-8"?>
<ds:datastoreItem xmlns:ds="http://schemas.openxmlformats.org/officeDocument/2006/customXml" ds:itemID="{BDCFF95E-A58C-4C83-B7B7-B8FA2EF23BD3}">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Regular firefighter appointed on or after 6 April 2006</vt:lpstr>
    </vt:vector>
  </TitlesOfParts>
  <Company>Shropshire Council</Company>
  <LinksUpToDate>false</LinksUpToDate>
  <CharactersWithSpaces>5495</CharactersWithSpaces>
  <SharedDoc>false</SharedDoc>
  <HLinks>
    <vt:vector size="6" baseType="variant">
      <vt:variant>
        <vt:i4>7274537</vt:i4>
      </vt:variant>
      <vt:variant>
        <vt:i4>0</vt:i4>
      </vt:variant>
      <vt:variant>
        <vt:i4>0</vt:i4>
      </vt:variant>
      <vt:variant>
        <vt:i4>5</vt:i4>
      </vt:variant>
      <vt:variant>
        <vt:lpwstr>http://www.communities.gov.uk/index.asp?id=1164954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(Employee)</dc:title>
  <dc:creator>heaney</dc:creator>
  <cp:lastModifiedBy>Tara Atkins</cp:lastModifiedBy>
  <cp:revision>5</cp:revision>
  <cp:lastPrinted>2014-03-28T16:18:00Z</cp:lastPrinted>
  <dcterms:created xsi:type="dcterms:W3CDTF">2026-04-27T14:59:00Z</dcterms:created>
  <dcterms:modified xsi:type="dcterms:W3CDTF">2026-04-27T20:30:00Z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f4d2ba2a-8326-4afd-9838-71471b84f86f</vt:lpwstr>
  </property>
  <property fmtid="{D5CDD505-2E9C-101B-9397-08002B2CF9AE}" pid="3" name="bjSaver">
    <vt:lpwstr>G+T99W2gRpok7oMqmY77BvwkroQTGnKR</vt:lpwstr>
  </property>
  <property fmtid="{D5CDD505-2E9C-101B-9397-08002B2CF9AE}" pid="4" name="bjDocumentSecurityLabel">
    <vt:lpwstr>No Marking</vt:lpwstr>
  </property>
  <property fmtid="{D5CDD505-2E9C-101B-9397-08002B2CF9AE}" pid="5" name="ContentTypeId">
    <vt:lpwstr>0x010100EF23FD8AA0D8E5478582E35D905D5CB5</vt:lpwstr>
  </property>
  <property fmtid="{D5CDD505-2E9C-101B-9397-08002B2CF9AE}" pid="6" name="MediaServiceImageTags">
    <vt:lpwstr/>
  </property>
</Properties>
</file>