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4785B912"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6E6D51">
        <w:rPr>
          <w:rFonts w:cs="Arial"/>
          <w:b/>
          <w:szCs w:val="24"/>
        </w:rPr>
        <w:t>A</w:t>
      </w:r>
      <w:r w:rsidR="00EF4C19">
        <w:rPr>
          <w:rFonts w:cs="Arial"/>
          <w:b/>
          <w:szCs w:val="24"/>
        </w:rPr>
        <w:t xml:space="preserve">ge </w:t>
      </w:r>
      <w:r w:rsidR="006E6D51">
        <w:rPr>
          <w:rFonts w:cs="Arial"/>
          <w:b/>
          <w:szCs w:val="24"/>
        </w:rPr>
        <w:t>D</w:t>
      </w:r>
      <w:r w:rsidR="00EF4C19">
        <w:rPr>
          <w:rFonts w:cs="Arial"/>
          <w:b/>
          <w:szCs w:val="24"/>
        </w:rPr>
        <w:t xml:space="preserve">iscrimination </w:t>
      </w:r>
      <w:r w:rsidR="006E6D51">
        <w:rPr>
          <w:rFonts w:cs="Arial"/>
          <w:b/>
          <w:szCs w:val="24"/>
        </w:rPr>
        <w:t>R</w:t>
      </w:r>
      <w:r w:rsidR="00EF4C19">
        <w:rPr>
          <w:rFonts w:cs="Arial"/>
          <w:b/>
          <w:szCs w:val="24"/>
        </w:rPr>
        <w:t xml:space="preserve">etrospective </w:t>
      </w:r>
      <w:r w:rsidR="006E6D51">
        <w:rPr>
          <w:rFonts w:cs="Arial"/>
          <w:b/>
          <w:szCs w:val="24"/>
        </w:rPr>
        <w:t>R</w:t>
      </w:r>
      <w:r w:rsidR="00EF4C19">
        <w:rPr>
          <w:rFonts w:cs="Arial"/>
          <w:b/>
          <w:szCs w:val="24"/>
        </w:rPr>
        <w:t>emedy</w:t>
      </w:r>
    </w:p>
    <w:p w14:paraId="0235D3F4" w14:textId="6610EF63" w:rsidR="000456DE" w:rsidRPr="001A454F" w:rsidRDefault="000456DE" w:rsidP="00927084">
      <w:pPr>
        <w:rPr>
          <w:rFonts w:cs="Arial"/>
          <w:b/>
          <w:szCs w:val="24"/>
        </w:rPr>
      </w:pPr>
    </w:p>
    <w:p w14:paraId="4F21740D" w14:textId="77777777" w:rsidR="00C37E4A" w:rsidRDefault="00C37E4A" w:rsidP="00C37E4A">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516E01A5" w14:textId="77777777" w:rsidR="00C37E4A" w:rsidRDefault="00C37E4A" w:rsidP="00C37E4A">
      <w:pPr>
        <w:rPr>
          <w:rFonts w:cs="Arial"/>
          <w:color w:val="1E1E1E"/>
          <w:szCs w:val="24"/>
          <w:shd w:val="clear" w:color="auto" w:fill="FFFFFF"/>
        </w:rPr>
      </w:pPr>
    </w:p>
    <w:p w14:paraId="0441F881" w14:textId="77777777" w:rsidR="00C37E4A" w:rsidRDefault="00C37E4A" w:rsidP="00C37E4A">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0C74D105" w14:textId="77777777" w:rsidR="00C37E4A" w:rsidRDefault="00C37E4A" w:rsidP="00927084">
      <w:pPr>
        <w:rPr>
          <w:rFonts w:cs="Arial"/>
          <w:color w:val="1E1E1E"/>
          <w:szCs w:val="24"/>
          <w:shd w:val="clear" w:color="auto" w:fill="FFFFFF"/>
        </w:rPr>
      </w:pPr>
    </w:p>
    <w:p w14:paraId="7F26E9F7" w14:textId="1001FCC8" w:rsidR="00C37E4A" w:rsidRPr="007254D3" w:rsidRDefault="0033302B" w:rsidP="00927084">
      <w:pPr>
        <w:rPr>
          <w:rFonts w:cs="Arial"/>
          <w:color w:val="1E1E1E"/>
          <w:szCs w:val="24"/>
          <w:shd w:val="clear" w:color="auto" w:fill="FFFFFF"/>
        </w:rPr>
      </w:pPr>
      <w:r w:rsidRPr="007254D3">
        <w:rPr>
          <w:rFonts w:cs="Arial"/>
          <w:color w:val="1E1E1E"/>
          <w:szCs w:val="24"/>
          <w:shd w:val="clear" w:color="auto" w:fill="FFFFFF"/>
        </w:rPr>
        <w:t xml:space="preserve">We wrote </w:t>
      </w:r>
      <w:r w:rsidR="007C5FE5" w:rsidRPr="007254D3">
        <w:rPr>
          <w:rFonts w:cs="Arial"/>
          <w:color w:val="1E1E1E"/>
          <w:szCs w:val="24"/>
          <w:shd w:val="clear" w:color="auto" w:fill="FFFFFF"/>
        </w:rPr>
        <w:t xml:space="preserve">to </w:t>
      </w:r>
      <w:r w:rsidR="00A85634" w:rsidRPr="007254D3">
        <w:rPr>
          <w:rFonts w:cs="Arial"/>
          <w:color w:val="1E1E1E"/>
          <w:szCs w:val="24"/>
          <w:shd w:val="clear" w:color="auto" w:fill="FFFFFF"/>
        </w:rPr>
        <w:t>you</w:t>
      </w:r>
      <w:r w:rsidRPr="007254D3">
        <w:rPr>
          <w:rFonts w:cs="Arial"/>
          <w:color w:val="1E1E1E"/>
          <w:szCs w:val="24"/>
          <w:shd w:val="clear" w:color="auto" w:fill="FFFFFF"/>
        </w:rPr>
        <w:t xml:space="preserve"> on [</w:t>
      </w:r>
      <w:r w:rsidRPr="007254D3">
        <w:rPr>
          <w:rFonts w:cs="Arial"/>
          <w:color w:val="1E1E1E"/>
          <w:szCs w:val="24"/>
          <w:highlight w:val="yellow"/>
          <w:shd w:val="clear" w:color="auto" w:fill="FFFFFF"/>
        </w:rPr>
        <w:t>INSERT DATE</w:t>
      </w:r>
      <w:r w:rsidRPr="007254D3">
        <w:rPr>
          <w:rFonts w:cs="Arial"/>
          <w:color w:val="1E1E1E"/>
          <w:szCs w:val="24"/>
          <w:shd w:val="clear" w:color="auto" w:fill="FFFFFF"/>
        </w:rPr>
        <w:t xml:space="preserve">] to let </w:t>
      </w:r>
      <w:r w:rsidR="00A85634" w:rsidRPr="007254D3">
        <w:rPr>
          <w:rFonts w:cs="Arial"/>
          <w:color w:val="1E1E1E"/>
          <w:szCs w:val="24"/>
          <w:shd w:val="clear" w:color="auto" w:fill="FFFFFF"/>
        </w:rPr>
        <w:t>you</w:t>
      </w:r>
      <w:r w:rsidRPr="007254D3">
        <w:rPr>
          <w:rFonts w:cs="Arial"/>
          <w:color w:val="1E1E1E"/>
          <w:szCs w:val="24"/>
          <w:shd w:val="clear" w:color="auto" w:fill="FFFFFF"/>
        </w:rPr>
        <w:t xml:space="preserve"> know that </w:t>
      </w:r>
      <w:r w:rsidR="00A85634" w:rsidRPr="007254D3">
        <w:rPr>
          <w:rFonts w:cs="Arial"/>
          <w:color w:val="1E1E1E"/>
          <w:szCs w:val="24"/>
          <w:shd w:val="clear" w:color="auto" w:fill="FFFFFF"/>
        </w:rPr>
        <w:t>you</w:t>
      </w:r>
      <w:r w:rsidRPr="007254D3">
        <w:rPr>
          <w:rFonts w:cs="Arial"/>
          <w:color w:val="1E1E1E"/>
          <w:szCs w:val="24"/>
          <w:shd w:val="clear" w:color="auto" w:fill="FFFFFF"/>
        </w:rPr>
        <w:t xml:space="preserve"> were eligible under the </w:t>
      </w:r>
      <w:r w:rsidR="006706FD" w:rsidRPr="007254D3">
        <w:rPr>
          <w:rFonts w:cs="Arial"/>
          <w:color w:val="1E1E1E"/>
          <w:szCs w:val="24"/>
          <w:shd w:val="clear" w:color="auto" w:fill="FFFFFF"/>
        </w:rPr>
        <w:t xml:space="preserve">2015 </w:t>
      </w:r>
      <w:r w:rsidRPr="007254D3">
        <w:rPr>
          <w:rFonts w:cs="Arial"/>
          <w:color w:val="1E1E1E"/>
          <w:szCs w:val="24"/>
          <w:shd w:val="clear" w:color="auto" w:fill="FFFFFF"/>
        </w:rPr>
        <w:t>age discrimination remedy.</w:t>
      </w:r>
    </w:p>
    <w:p w14:paraId="0EB74245" w14:textId="77777777" w:rsidR="00C37E4A" w:rsidRPr="0015134C" w:rsidRDefault="00C37E4A" w:rsidP="00927084">
      <w:pPr>
        <w:rPr>
          <w:rFonts w:cs="Arial"/>
          <w:color w:val="1E1E1E"/>
          <w:szCs w:val="24"/>
          <w:highlight w:val="yellow"/>
          <w:shd w:val="clear" w:color="auto" w:fill="FFFFFF"/>
        </w:rPr>
      </w:pPr>
    </w:p>
    <w:p w14:paraId="77A8A77F" w14:textId="205AEC38" w:rsidR="007254D3" w:rsidRDefault="00C37E4A" w:rsidP="00C86765">
      <w:pPr>
        <w:pStyle w:val="NormalWeb"/>
        <w:shd w:val="clear" w:color="auto" w:fill="FFFFFF"/>
        <w:spacing w:before="0" w:beforeAutospacing="0" w:after="0" w:afterAutospacing="0"/>
        <w:rPr>
          <w:rFonts w:ascii="Arial" w:hAnsi="Arial" w:cs="Arial"/>
          <w:bCs/>
        </w:rPr>
      </w:pPr>
      <w:r w:rsidRPr="007254D3">
        <w:rPr>
          <w:rFonts w:ascii="Arial" w:hAnsi="Arial" w:cs="Arial"/>
          <w:color w:val="1E1E1E"/>
          <w:shd w:val="clear" w:color="auto" w:fill="FFFFFF"/>
        </w:rPr>
        <w:t>We wrote to you</w:t>
      </w:r>
      <w:r w:rsidR="006529D1" w:rsidRPr="007254D3">
        <w:rPr>
          <w:rFonts w:ascii="Arial" w:hAnsi="Arial" w:cs="Arial"/>
          <w:color w:val="1E1E1E"/>
          <w:shd w:val="clear" w:color="auto" w:fill="FFFFFF"/>
        </w:rPr>
        <w:t xml:space="preserve"> </w:t>
      </w:r>
      <w:r w:rsidR="00F21554" w:rsidRPr="007254D3">
        <w:rPr>
          <w:rFonts w:ascii="Arial" w:hAnsi="Arial" w:cs="Arial"/>
          <w:color w:val="1E1E1E"/>
          <w:shd w:val="clear" w:color="auto" w:fill="FFFFFF"/>
        </w:rPr>
        <w:t xml:space="preserve">again </w:t>
      </w:r>
      <w:r w:rsidR="006529D1" w:rsidRPr="007254D3">
        <w:rPr>
          <w:rFonts w:ascii="Arial" w:hAnsi="Arial" w:cs="Arial"/>
          <w:color w:val="1E1E1E"/>
          <w:shd w:val="clear" w:color="auto" w:fill="FFFFFF"/>
        </w:rPr>
        <w:t>on</w:t>
      </w:r>
      <w:r w:rsidRPr="007254D3">
        <w:rPr>
          <w:rFonts w:ascii="Arial" w:hAnsi="Arial" w:cs="Arial"/>
          <w:color w:val="1E1E1E"/>
          <w:shd w:val="clear" w:color="auto" w:fill="FFFFFF"/>
        </w:rPr>
        <w:t xml:space="preserve"> [</w:t>
      </w:r>
      <w:r w:rsidRPr="007254D3">
        <w:rPr>
          <w:rFonts w:ascii="Arial" w:hAnsi="Arial" w:cs="Arial"/>
          <w:color w:val="1E1E1E"/>
          <w:highlight w:val="yellow"/>
          <w:shd w:val="clear" w:color="auto" w:fill="FFFFFF"/>
        </w:rPr>
        <w:t>INSERT DATE</w:t>
      </w:r>
      <w:r w:rsidRPr="007254D3">
        <w:rPr>
          <w:rFonts w:ascii="Arial" w:hAnsi="Arial" w:cs="Arial"/>
          <w:color w:val="1E1E1E"/>
          <w:shd w:val="clear" w:color="auto" w:fill="FFFFFF"/>
        </w:rPr>
        <w:t>]</w:t>
      </w:r>
      <w:r w:rsidR="008B70BB" w:rsidRPr="007254D3">
        <w:rPr>
          <w:rFonts w:ascii="Arial" w:hAnsi="Arial" w:cs="Arial"/>
          <w:color w:val="1E1E1E"/>
          <w:shd w:val="clear" w:color="auto" w:fill="FFFFFF"/>
        </w:rPr>
        <w:t xml:space="preserve"> </w:t>
      </w:r>
      <w:r w:rsidR="00F21554" w:rsidRPr="007254D3">
        <w:rPr>
          <w:rFonts w:ascii="Arial" w:hAnsi="Arial" w:cs="Arial"/>
          <w:color w:val="1E1E1E"/>
          <w:shd w:val="clear" w:color="auto" w:fill="FFFFFF"/>
        </w:rPr>
        <w:t xml:space="preserve">informing you that </w:t>
      </w:r>
      <w:r w:rsidR="00C86765" w:rsidRPr="007254D3">
        <w:rPr>
          <w:rFonts w:ascii="Arial" w:hAnsi="Arial" w:cs="Arial"/>
          <w:bCs/>
        </w:rPr>
        <w:t>i</w:t>
      </w:r>
      <w:r w:rsidR="00C86765" w:rsidRPr="007254D3">
        <w:rPr>
          <w:rFonts w:ascii="Arial" w:hAnsi="Arial" w:cs="Arial"/>
          <w:bCs/>
        </w:rPr>
        <w:t>nformation</w:t>
      </w:r>
      <w:r w:rsidR="00C86765" w:rsidRPr="00033F2B">
        <w:rPr>
          <w:rFonts w:ascii="Arial" w:hAnsi="Arial" w:cs="Arial"/>
          <w:bCs/>
        </w:rPr>
        <w:t xml:space="preserve"> will be made available to you about your benefit options, through a Remediable Service Statement (RSS) for the remedy period. </w:t>
      </w:r>
      <w:r w:rsidR="003A4915">
        <w:rPr>
          <w:rFonts w:ascii="Arial" w:hAnsi="Arial" w:cs="Arial"/>
          <w:bCs/>
        </w:rPr>
        <w:t xml:space="preserve">Our letter confirmed that your </w:t>
      </w:r>
      <w:r w:rsidR="00C86765" w:rsidRPr="00033F2B">
        <w:rPr>
          <w:rFonts w:ascii="Arial" w:hAnsi="Arial" w:cs="Arial"/>
          <w:bCs/>
        </w:rPr>
        <w:t>RSS will be sent to you between October 2023 and March 2024.</w:t>
      </w:r>
      <w:r w:rsidR="00C86765" w:rsidRPr="00033F2B">
        <w:rPr>
          <w:rFonts w:ascii="Arial" w:hAnsi="Arial" w:cs="Arial"/>
          <w:bCs/>
        </w:rPr>
        <w:t xml:space="preserve"> </w:t>
      </w:r>
      <w:r w:rsidR="00033F2B" w:rsidRPr="00033F2B">
        <w:rPr>
          <w:rFonts w:ascii="Arial" w:hAnsi="Arial" w:cs="Arial"/>
          <w:bCs/>
        </w:rPr>
        <w:t>Unfortunately,</w:t>
      </w:r>
      <w:r w:rsidR="00C86765" w:rsidRPr="00033F2B">
        <w:rPr>
          <w:rFonts w:ascii="Arial" w:hAnsi="Arial" w:cs="Arial"/>
          <w:bCs/>
        </w:rPr>
        <w:t xml:space="preserve"> due to </w:t>
      </w:r>
      <w:r w:rsidR="00AB7C4F" w:rsidRPr="00033F2B">
        <w:rPr>
          <w:rFonts w:ascii="Arial" w:hAnsi="Arial" w:cs="Arial"/>
          <w:bCs/>
        </w:rPr>
        <w:t xml:space="preserve">ongoing policy issues which are beyond our control we will not be able to meet the </w:t>
      </w:r>
      <w:r w:rsidR="00033F2B" w:rsidRPr="00033F2B">
        <w:rPr>
          <w:rFonts w:ascii="Arial" w:hAnsi="Arial" w:cs="Arial"/>
          <w:bCs/>
        </w:rPr>
        <w:t xml:space="preserve">suggested March 2024 date. </w:t>
      </w:r>
      <w:r w:rsidR="00A4687A">
        <w:rPr>
          <w:rFonts w:ascii="Arial" w:hAnsi="Arial" w:cs="Arial"/>
          <w:bCs/>
        </w:rPr>
        <w:t xml:space="preserve">We therefore have no option but to revise our timetable and hope to </w:t>
      </w:r>
      <w:r w:rsidR="007254D3">
        <w:rPr>
          <w:rFonts w:ascii="Arial" w:hAnsi="Arial" w:cs="Arial"/>
          <w:bCs/>
        </w:rPr>
        <w:t>contact you</w:t>
      </w:r>
      <w:r w:rsidR="001F3D95">
        <w:rPr>
          <w:rFonts w:ascii="Arial" w:hAnsi="Arial" w:cs="Arial"/>
          <w:bCs/>
        </w:rPr>
        <w:t xml:space="preserve"> with your RSS </w:t>
      </w:r>
      <w:r w:rsidR="00912643">
        <w:rPr>
          <w:rFonts w:ascii="Arial" w:hAnsi="Arial" w:cs="Arial"/>
          <w:bCs/>
        </w:rPr>
        <w:t xml:space="preserve">by </w:t>
      </w:r>
      <w:r w:rsidR="00145D9B" w:rsidRPr="00145D9B">
        <w:rPr>
          <w:rFonts w:ascii="Arial" w:hAnsi="Arial" w:cs="Arial"/>
          <w:bCs/>
          <w:highlight w:val="yellow"/>
        </w:rPr>
        <w:t xml:space="preserve">30 </w:t>
      </w:r>
      <w:r w:rsidR="007254D3" w:rsidRPr="00145D9B">
        <w:rPr>
          <w:rFonts w:ascii="Arial" w:hAnsi="Arial" w:cs="Arial"/>
          <w:bCs/>
          <w:highlight w:val="yellow"/>
        </w:rPr>
        <w:t xml:space="preserve">June </w:t>
      </w:r>
      <w:r w:rsidR="007254D3" w:rsidRPr="007254D3">
        <w:rPr>
          <w:rFonts w:ascii="Arial" w:hAnsi="Arial" w:cs="Arial"/>
          <w:bCs/>
          <w:highlight w:val="yellow"/>
        </w:rPr>
        <w:t>2024</w:t>
      </w:r>
      <w:r w:rsidR="007254D3">
        <w:rPr>
          <w:rFonts w:ascii="Arial" w:hAnsi="Arial" w:cs="Arial"/>
          <w:bCs/>
        </w:rPr>
        <w:t>.</w:t>
      </w:r>
    </w:p>
    <w:p w14:paraId="460A8948" w14:textId="77777777" w:rsidR="007254D3" w:rsidRDefault="007254D3" w:rsidP="00C86765">
      <w:pPr>
        <w:pStyle w:val="NormalWeb"/>
        <w:shd w:val="clear" w:color="auto" w:fill="FFFFFF"/>
        <w:spacing w:before="0" w:beforeAutospacing="0" w:after="0" w:afterAutospacing="0"/>
        <w:rPr>
          <w:rFonts w:ascii="Arial" w:hAnsi="Arial" w:cs="Arial"/>
          <w:bCs/>
        </w:rPr>
      </w:pPr>
    </w:p>
    <w:p w14:paraId="35BB5D94" w14:textId="45BA70D5" w:rsidR="00472C99" w:rsidRDefault="007254D3" w:rsidP="006A1CB2">
      <w:pPr>
        <w:pStyle w:val="NormalWeb"/>
        <w:shd w:val="clear" w:color="auto" w:fill="FFFFFF"/>
        <w:spacing w:before="0" w:beforeAutospacing="0" w:after="0" w:afterAutospacing="0"/>
        <w:rPr>
          <w:rFonts w:ascii="Arial" w:hAnsi="Arial" w:cs="Arial"/>
          <w:bCs/>
        </w:rPr>
      </w:pPr>
      <w:r>
        <w:rPr>
          <w:rFonts w:ascii="Arial" w:hAnsi="Arial" w:cs="Arial"/>
          <w:bCs/>
        </w:rPr>
        <w:t xml:space="preserve">We appreciate that this </w:t>
      </w:r>
      <w:r w:rsidR="00283755">
        <w:rPr>
          <w:rFonts w:ascii="Arial" w:hAnsi="Arial" w:cs="Arial"/>
          <w:bCs/>
        </w:rPr>
        <w:t>news will come as a disappointment and apologi</w:t>
      </w:r>
      <w:r w:rsidR="005675DE">
        <w:rPr>
          <w:rFonts w:ascii="Arial" w:hAnsi="Arial" w:cs="Arial"/>
          <w:bCs/>
        </w:rPr>
        <w:t>se</w:t>
      </w:r>
      <w:r w:rsidR="00283755">
        <w:rPr>
          <w:rFonts w:ascii="Arial" w:hAnsi="Arial" w:cs="Arial"/>
          <w:bCs/>
        </w:rPr>
        <w:t xml:space="preserve"> for the distress and inconvenience caused. </w:t>
      </w:r>
      <w:r w:rsidR="005214DA">
        <w:rPr>
          <w:rFonts w:ascii="Arial" w:hAnsi="Arial" w:cs="Arial"/>
          <w:bCs/>
        </w:rPr>
        <w:t>We can assure you that</w:t>
      </w:r>
      <w:r w:rsidR="00070D11">
        <w:rPr>
          <w:rFonts w:ascii="Arial" w:hAnsi="Arial" w:cs="Arial"/>
          <w:bCs/>
        </w:rPr>
        <w:t xml:space="preserve"> there is much work ongoing </w:t>
      </w:r>
      <w:r w:rsidR="00885D95">
        <w:rPr>
          <w:rFonts w:ascii="Arial" w:hAnsi="Arial" w:cs="Arial"/>
          <w:bCs/>
        </w:rPr>
        <w:t xml:space="preserve">to </w:t>
      </w:r>
      <w:r w:rsidR="005214DA">
        <w:rPr>
          <w:rFonts w:ascii="Arial" w:hAnsi="Arial" w:cs="Arial"/>
          <w:bCs/>
        </w:rPr>
        <w:t>resolve the</w:t>
      </w:r>
      <w:r w:rsidR="00885D95">
        <w:rPr>
          <w:rFonts w:ascii="Arial" w:hAnsi="Arial" w:cs="Arial"/>
          <w:bCs/>
        </w:rPr>
        <w:t xml:space="preserve"> outstanding </w:t>
      </w:r>
      <w:r w:rsidR="005214DA">
        <w:rPr>
          <w:rFonts w:ascii="Arial" w:hAnsi="Arial" w:cs="Arial"/>
          <w:bCs/>
        </w:rPr>
        <w:t>policy issues</w:t>
      </w:r>
      <w:r w:rsidR="00885D95">
        <w:rPr>
          <w:rFonts w:ascii="Arial" w:hAnsi="Arial" w:cs="Arial"/>
          <w:bCs/>
        </w:rPr>
        <w:t xml:space="preserve">, however, we are </w:t>
      </w:r>
      <w:r w:rsidR="006A1CB2">
        <w:rPr>
          <w:rFonts w:ascii="Arial" w:hAnsi="Arial" w:cs="Arial"/>
          <w:bCs/>
        </w:rPr>
        <w:t xml:space="preserve">heavily </w:t>
      </w:r>
      <w:r w:rsidR="00885D95">
        <w:rPr>
          <w:rFonts w:ascii="Arial" w:hAnsi="Arial" w:cs="Arial"/>
          <w:bCs/>
        </w:rPr>
        <w:t>reliant on third parties</w:t>
      </w:r>
      <w:r w:rsidR="002849C6">
        <w:rPr>
          <w:rFonts w:ascii="Arial" w:hAnsi="Arial" w:cs="Arial"/>
          <w:bCs/>
        </w:rPr>
        <w:t xml:space="preserve">. </w:t>
      </w:r>
    </w:p>
    <w:p w14:paraId="7DE268E8" w14:textId="77777777" w:rsidR="006A1CB2" w:rsidRDefault="006A1CB2" w:rsidP="006A1CB2">
      <w:pPr>
        <w:pStyle w:val="NormalWeb"/>
        <w:shd w:val="clear" w:color="auto" w:fill="FFFFFF"/>
        <w:spacing w:before="0" w:beforeAutospacing="0" w:after="0" w:afterAutospacing="0"/>
        <w:rPr>
          <w:rFonts w:cs="Arial"/>
          <w:bCs/>
        </w:rPr>
      </w:pPr>
    </w:p>
    <w:p w14:paraId="621CDE6F" w14:textId="29A4ED3B" w:rsidR="00A557A4" w:rsidRDefault="008E0BF7" w:rsidP="006F4D25">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xml:space="preserve">, </w:t>
      </w:r>
      <w:r w:rsidR="00636739">
        <w:t xml:space="preserve">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bookmarkEnd w:id="1"/>
      <w:r w:rsidR="00275FA5">
        <w:t>.</w:t>
      </w:r>
    </w:p>
    <w:p w14:paraId="06CE6182" w14:textId="77777777" w:rsidR="00364FAB" w:rsidRDefault="00364FAB"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4684" w14:textId="77777777" w:rsidR="007C28E3" w:rsidRDefault="007C28E3">
      <w:r>
        <w:separator/>
      </w:r>
    </w:p>
  </w:endnote>
  <w:endnote w:type="continuationSeparator" w:id="0">
    <w:p w14:paraId="55E31D47" w14:textId="77777777" w:rsidR="007C28E3" w:rsidRDefault="007C28E3">
      <w:r>
        <w:continuationSeparator/>
      </w:r>
    </w:p>
  </w:endnote>
  <w:endnote w:type="continuationNotice" w:id="1">
    <w:p w14:paraId="2E7A8093" w14:textId="77777777" w:rsidR="007C28E3" w:rsidRDefault="007C2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B557" w14:textId="77777777" w:rsidR="007C28E3" w:rsidRDefault="007C28E3">
      <w:r>
        <w:separator/>
      </w:r>
    </w:p>
  </w:footnote>
  <w:footnote w:type="continuationSeparator" w:id="0">
    <w:p w14:paraId="515CAAD9" w14:textId="77777777" w:rsidR="007C28E3" w:rsidRDefault="007C28E3">
      <w:r>
        <w:continuationSeparator/>
      </w:r>
    </w:p>
  </w:footnote>
  <w:footnote w:type="continuationNotice" w:id="1">
    <w:p w14:paraId="57635D75" w14:textId="77777777" w:rsidR="007C28E3" w:rsidRDefault="007C2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33F2B"/>
    <w:rsid w:val="0003751B"/>
    <w:rsid w:val="000410F8"/>
    <w:rsid w:val="000456DE"/>
    <w:rsid w:val="00070D11"/>
    <w:rsid w:val="000778FF"/>
    <w:rsid w:val="00084613"/>
    <w:rsid w:val="00091C11"/>
    <w:rsid w:val="00093A0F"/>
    <w:rsid w:val="00095D14"/>
    <w:rsid w:val="000A0088"/>
    <w:rsid w:val="000A05A2"/>
    <w:rsid w:val="000A086A"/>
    <w:rsid w:val="000E0B86"/>
    <w:rsid w:val="000E3951"/>
    <w:rsid w:val="000F38A3"/>
    <w:rsid w:val="0011158D"/>
    <w:rsid w:val="001116C8"/>
    <w:rsid w:val="00124BF7"/>
    <w:rsid w:val="00125A2E"/>
    <w:rsid w:val="00145D9B"/>
    <w:rsid w:val="0015134C"/>
    <w:rsid w:val="00151A6F"/>
    <w:rsid w:val="00156A6B"/>
    <w:rsid w:val="001612E2"/>
    <w:rsid w:val="001648A6"/>
    <w:rsid w:val="00194F0D"/>
    <w:rsid w:val="001A0DC8"/>
    <w:rsid w:val="001A454F"/>
    <w:rsid w:val="001B0ECC"/>
    <w:rsid w:val="001D5F15"/>
    <w:rsid w:val="001E7ABF"/>
    <w:rsid w:val="001E7AD0"/>
    <w:rsid w:val="001F0C86"/>
    <w:rsid w:val="001F3D95"/>
    <w:rsid w:val="00202D50"/>
    <w:rsid w:val="00212EFB"/>
    <w:rsid w:val="002170F5"/>
    <w:rsid w:val="002202A1"/>
    <w:rsid w:val="002214F9"/>
    <w:rsid w:val="002218EB"/>
    <w:rsid w:val="002240B2"/>
    <w:rsid w:val="002247CD"/>
    <w:rsid w:val="00237999"/>
    <w:rsid w:val="002472B0"/>
    <w:rsid w:val="00256FEA"/>
    <w:rsid w:val="00265CBB"/>
    <w:rsid w:val="002751E4"/>
    <w:rsid w:val="00275F97"/>
    <w:rsid w:val="00275FA5"/>
    <w:rsid w:val="00283755"/>
    <w:rsid w:val="00284463"/>
    <w:rsid w:val="002849C6"/>
    <w:rsid w:val="00284EB7"/>
    <w:rsid w:val="00297F26"/>
    <w:rsid w:val="002A0B99"/>
    <w:rsid w:val="002C305C"/>
    <w:rsid w:val="002C4BD9"/>
    <w:rsid w:val="002C696C"/>
    <w:rsid w:val="002D122A"/>
    <w:rsid w:val="002D7222"/>
    <w:rsid w:val="002E2950"/>
    <w:rsid w:val="002E4D92"/>
    <w:rsid w:val="002E7B99"/>
    <w:rsid w:val="00312A17"/>
    <w:rsid w:val="00315873"/>
    <w:rsid w:val="00321005"/>
    <w:rsid w:val="0033236F"/>
    <w:rsid w:val="0033302B"/>
    <w:rsid w:val="00351CB7"/>
    <w:rsid w:val="003522B4"/>
    <w:rsid w:val="00356C41"/>
    <w:rsid w:val="00357867"/>
    <w:rsid w:val="00361470"/>
    <w:rsid w:val="00364FAB"/>
    <w:rsid w:val="00375AFC"/>
    <w:rsid w:val="003903C5"/>
    <w:rsid w:val="0039436C"/>
    <w:rsid w:val="003A1D12"/>
    <w:rsid w:val="003A4915"/>
    <w:rsid w:val="003F4B35"/>
    <w:rsid w:val="0040281F"/>
    <w:rsid w:val="004077DD"/>
    <w:rsid w:val="00414D10"/>
    <w:rsid w:val="00425665"/>
    <w:rsid w:val="0042608B"/>
    <w:rsid w:val="00431EA9"/>
    <w:rsid w:val="0044222B"/>
    <w:rsid w:val="00472C99"/>
    <w:rsid w:val="004802C1"/>
    <w:rsid w:val="0048251A"/>
    <w:rsid w:val="00486636"/>
    <w:rsid w:val="00494387"/>
    <w:rsid w:val="004952C1"/>
    <w:rsid w:val="004A1A9E"/>
    <w:rsid w:val="004A2469"/>
    <w:rsid w:val="004A55C9"/>
    <w:rsid w:val="004B0C0A"/>
    <w:rsid w:val="004B3985"/>
    <w:rsid w:val="004B3B68"/>
    <w:rsid w:val="004E264F"/>
    <w:rsid w:val="004F2200"/>
    <w:rsid w:val="004F34D0"/>
    <w:rsid w:val="004F57F4"/>
    <w:rsid w:val="00506C17"/>
    <w:rsid w:val="005214DA"/>
    <w:rsid w:val="005246BC"/>
    <w:rsid w:val="0052708C"/>
    <w:rsid w:val="00527C18"/>
    <w:rsid w:val="00530E65"/>
    <w:rsid w:val="005419DE"/>
    <w:rsid w:val="00551FE2"/>
    <w:rsid w:val="00552F32"/>
    <w:rsid w:val="005552A5"/>
    <w:rsid w:val="00562CF6"/>
    <w:rsid w:val="005675DE"/>
    <w:rsid w:val="00570D16"/>
    <w:rsid w:val="00573FF8"/>
    <w:rsid w:val="0058181B"/>
    <w:rsid w:val="0058498B"/>
    <w:rsid w:val="00590946"/>
    <w:rsid w:val="005944FD"/>
    <w:rsid w:val="005A0C5D"/>
    <w:rsid w:val="005A2201"/>
    <w:rsid w:val="005B5E48"/>
    <w:rsid w:val="005C2384"/>
    <w:rsid w:val="005D497E"/>
    <w:rsid w:val="005D77B7"/>
    <w:rsid w:val="005E1168"/>
    <w:rsid w:val="005E2B80"/>
    <w:rsid w:val="005E38B7"/>
    <w:rsid w:val="005E3ED1"/>
    <w:rsid w:val="005E593D"/>
    <w:rsid w:val="005F0B16"/>
    <w:rsid w:val="005F535B"/>
    <w:rsid w:val="0060264D"/>
    <w:rsid w:val="006029FA"/>
    <w:rsid w:val="006073B8"/>
    <w:rsid w:val="00630381"/>
    <w:rsid w:val="00636739"/>
    <w:rsid w:val="00644764"/>
    <w:rsid w:val="0064615B"/>
    <w:rsid w:val="006529D1"/>
    <w:rsid w:val="00660E38"/>
    <w:rsid w:val="006706FD"/>
    <w:rsid w:val="00675E3A"/>
    <w:rsid w:val="00693C68"/>
    <w:rsid w:val="00697DB3"/>
    <w:rsid w:val="006A1CB2"/>
    <w:rsid w:val="006B4411"/>
    <w:rsid w:val="006C7171"/>
    <w:rsid w:val="006D21BC"/>
    <w:rsid w:val="006D242B"/>
    <w:rsid w:val="006D3477"/>
    <w:rsid w:val="006E6D51"/>
    <w:rsid w:val="006F4D25"/>
    <w:rsid w:val="00700DCE"/>
    <w:rsid w:val="007039EB"/>
    <w:rsid w:val="00707092"/>
    <w:rsid w:val="00710784"/>
    <w:rsid w:val="00710E74"/>
    <w:rsid w:val="00721C1E"/>
    <w:rsid w:val="007254D3"/>
    <w:rsid w:val="007326AE"/>
    <w:rsid w:val="00744222"/>
    <w:rsid w:val="00745E33"/>
    <w:rsid w:val="00753B62"/>
    <w:rsid w:val="00771A1A"/>
    <w:rsid w:val="0077572A"/>
    <w:rsid w:val="00780066"/>
    <w:rsid w:val="007819B2"/>
    <w:rsid w:val="00784003"/>
    <w:rsid w:val="0079324B"/>
    <w:rsid w:val="007A029F"/>
    <w:rsid w:val="007A486B"/>
    <w:rsid w:val="007C28E3"/>
    <w:rsid w:val="007C5FE5"/>
    <w:rsid w:val="007E74C8"/>
    <w:rsid w:val="007F49FF"/>
    <w:rsid w:val="00802C3B"/>
    <w:rsid w:val="00821DBE"/>
    <w:rsid w:val="00826842"/>
    <w:rsid w:val="008278C2"/>
    <w:rsid w:val="008327DD"/>
    <w:rsid w:val="00836BEA"/>
    <w:rsid w:val="008370B8"/>
    <w:rsid w:val="0085466B"/>
    <w:rsid w:val="0085651D"/>
    <w:rsid w:val="0086196A"/>
    <w:rsid w:val="008701D0"/>
    <w:rsid w:val="00873D24"/>
    <w:rsid w:val="0087554D"/>
    <w:rsid w:val="00875D4C"/>
    <w:rsid w:val="00881D6D"/>
    <w:rsid w:val="00882658"/>
    <w:rsid w:val="008857BC"/>
    <w:rsid w:val="00885D95"/>
    <w:rsid w:val="008B1DFF"/>
    <w:rsid w:val="008B4166"/>
    <w:rsid w:val="008B70BB"/>
    <w:rsid w:val="008C569E"/>
    <w:rsid w:val="008C6AFB"/>
    <w:rsid w:val="008D18EB"/>
    <w:rsid w:val="008D2DBB"/>
    <w:rsid w:val="008E0BF7"/>
    <w:rsid w:val="008E2DAC"/>
    <w:rsid w:val="008E56C2"/>
    <w:rsid w:val="008F2319"/>
    <w:rsid w:val="00912643"/>
    <w:rsid w:val="00913CE0"/>
    <w:rsid w:val="009175A4"/>
    <w:rsid w:val="00926478"/>
    <w:rsid w:val="00927084"/>
    <w:rsid w:val="009333C1"/>
    <w:rsid w:val="00936ED2"/>
    <w:rsid w:val="00940138"/>
    <w:rsid w:val="00941A64"/>
    <w:rsid w:val="00950B68"/>
    <w:rsid w:val="00966BDC"/>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253FC"/>
    <w:rsid w:val="00A3717D"/>
    <w:rsid w:val="00A4687A"/>
    <w:rsid w:val="00A51D16"/>
    <w:rsid w:val="00A557A4"/>
    <w:rsid w:val="00A55B95"/>
    <w:rsid w:val="00A5742D"/>
    <w:rsid w:val="00A57A18"/>
    <w:rsid w:val="00A71EFC"/>
    <w:rsid w:val="00A85634"/>
    <w:rsid w:val="00A929B4"/>
    <w:rsid w:val="00A939D9"/>
    <w:rsid w:val="00A94F7A"/>
    <w:rsid w:val="00AA2DE4"/>
    <w:rsid w:val="00AB23D6"/>
    <w:rsid w:val="00AB7C4F"/>
    <w:rsid w:val="00AC1444"/>
    <w:rsid w:val="00AD7058"/>
    <w:rsid w:val="00B03914"/>
    <w:rsid w:val="00B10D47"/>
    <w:rsid w:val="00B12F41"/>
    <w:rsid w:val="00B17428"/>
    <w:rsid w:val="00B21B65"/>
    <w:rsid w:val="00B26FF1"/>
    <w:rsid w:val="00B33ADB"/>
    <w:rsid w:val="00B33B30"/>
    <w:rsid w:val="00B540F6"/>
    <w:rsid w:val="00B6192B"/>
    <w:rsid w:val="00B63093"/>
    <w:rsid w:val="00B816BA"/>
    <w:rsid w:val="00B8437D"/>
    <w:rsid w:val="00B928A5"/>
    <w:rsid w:val="00BA2409"/>
    <w:rsid w:val="00BB4632"/>
    <w:rsid w:val="00BC047F"/>
    <w:rsid w:val="00BE37C3"/>
    <w:rsid w:val="00BE7064"/>
    <w:rsid w:val="00BF160A"/>
    <w:rsid w:val="00BF66E6"/>
    <w:rsid w:val="00C0497F"/>
    <w:rsid w:val="00C04D87"/>
    <w:rsid w:val="00C04E74"/>
    <w:rsid w:val="00C07934"/>
    <w:rsid w:val="00C07CC5"/>
    <w:rsid w:val="00C20D0F"/>
    <w:rsid w:val="00C25522"/>
    <w:rsid w:val="00C33782"/>
    <w:rsid w:val="00C34B11"/>
    <w:rsid w:val="00C37E4A"/>
    <w:rsid w:val="00C45E3E"/>
    <w:rsid w:val="00C60BB4"/>
    <w:rsid w:val="00C63F1F"/>
    <w:rsid w:val="00C715BC"/>
    <w:rsid w:val="00C75851"/>
    <w:rsid w:val="00C814D7"/>
    <w:rsid w:val="00C815E4"/>
    <w:rsid w:val="00C86765"/>
    <w:rsid w:val="00C9509F"/>
    <w:rsid w:val="00C95885"/>
    <w:rsid w:val="00C959DC"/>
    <w:rsid w:val="00CA41C2"/>
    <w:rsid w:val="00CA5F4C"/>
    <w:rsid w:val="00CB5B5E"/>
    <w:rsid w:val="00CB5D53"/>
    <w:rsid w:val="00CC7294"/>
    <w:rsid w:val="00CD23EB"/>
    <w:rsid w:val="00CE0519"/>
    <w:rsid w:val="00CE2317"/>
    <w:rsid w:val="00CE4D2A"/>
    <w:rsid w:val="00D01AD7"/>
    <w:rsid w:val="00D06AFC"/>
    <w:rsid w:val="00D12560"/>
    <w:rsid w:val="00D1438A"/>
    <w:rsid w:val="00D2506E"/>
    <w:rsid w:val="00D30BBC"/>
    <w:rsid w:val="00D36392"/>
    <w:rsid w:val="00D411FC"/>
    <w:rsid w:val="00D44995"/>
    <w:rsid w:val="00D71A62"/>
    <w:rsid w:val="00D73ADB"/>
    <w:rsid w:val="00D8160B"/>
    <w:rsid w:val="00D81F13"/>
    <w:rsid w:val="00D83FAA"/>
    <w:rsid w:val="00D926A1"/>
    <w:rsid w:val="00D935A3"/>
    <w:rsid w:val="00DA02FC"/>
    <w:rsid w:val="00DC110D"/>
    <w:rsid w:val="00DC32FE"/>
    <w:rsid w:val="00DC5A0A"/>
    <w:rsid w:val="00DD2AAB"/>
    <w:rsid w:val="00DD6912"/>
    <w:rsid w:val="00DE18B2"/>
    <w:rsid w:val="00DE46A3"/>
    <w:rsid w:val="00DF2067"/>
    <w:rsid w:val="00E00B20"/>
    <w:rsid w:val="00E03AE8"/>
    <w:rsid w:val="00E06F29"/>
    <w:rsid w:val="00E13161"/>
    <w:rsid w:val="00E143AF"/>
    <w:rsid w:val="00E265BB"/>
    <w:rsid w:val="00E33877"/>
    <w:rsid w:val="00E41CB2"/>
    <w:rsid w:val="00E44E95"/>
    <w:rsid w:val="00E6544A"/>
    <w:rsid w:val="00E662CA"/>
    <w:rsid w:val="00E666F4"/>
    <w:rsid w:val="00E8614A"/>
    <w:rsid w:val="00E865EE"/>
    <w:rsid w:val="00E944BE"/>
    <w:rsid w:val="00EB6E36"/>
    <w:rsid w:val="00EC0501"/>
    <w:rsid w:val="00EC2C28"/>
    <w:rsid w:val="00EE557F"/>
    <w:rsid w:val="00EF2C90"/>
    <w:rsid w:val="00EF4C19"/>
    <w:rsid w:val="00F1373F"/>
    <w:rsid w:val="00F13ADA"/>
    <w:rsid w:val="00F21554"/>
    <w:rsid w:val="00F2525B"/>
    <w:rsid w:val="00F40376"/>
    <w:rsid w:val="00F4415E"/>
    <w:rsid w:val="00F44730"/>
    <w:rsid w:val="00F46E0F"/>
    <w:rsid w:val="00F609E4"/>
    <w:rsid w:val="00F62850"/>
    <w:rsid w:val="00F7100D"/>
    <w:rsid w:val="00F738F2"/>
    <w:rsid w:val="00F815CB"/>
    <w:rsid w:val="00F874B6"/>
    <w:rsid w:val="00F91883"/>
    <w:rsid w:val="00F95018"/>
    <w:rsid w:val="00FA0DD4"/>
    <w:rsid w:val="00FA3661"/>
    <w:rsid w:val="00FA67C0"/>
    <w:rsid w:val="00FB4DFB"/>
    <w:rsid w:val="00FC4D32"/>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334869062">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Tara Atkins</DisplayName>
        <AccountId>629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2.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3.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4.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5.xml><?xml version="1.0" encoding="utf-8"?>
<ds:datastoreItem xmlns:ds="http://schemas.openxmlformats.org/officeDocument/2006/customXml" ds:itemID="{ADE20BA0-5653-4508-97CB-3FB27CC95E4C}"/>
</file>

<file path=customXml/itemProps6.xml><?xml version="1.0" encoding="utf-8"?>
<ds:datastoreItem xmlns:ds="http://schemas.openxmlformats.org/officeDocument/2006/customXml" ds:itemID="{A310D531-C974-4085-BB05-D1F30EBB1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1720</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retirement - Follow up</dc:title>
  <dc:subject/>
  <dc:creator/>
  <cp:keywords/>
  <cp:lastModifiedBy/>
  <cp:revision>1</cp:revision>
  <cp:lastPrinted>2011-06-24T14:13:00Z</cp:lastPrinted>
  <dcterms:created xsi:type="dcterms:W3CDTF">2024-03-22T12:18:00Z</dcterms:created>
  <dcterms:modified xsi:type="dcterms:W3CDTF">2024-03-22T15:25:00Z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